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Pr="00B23415" w:rsidRDefault="009A0452" w:rsidP="00D039CB">
      <w:pPr>
        <w:jc w:val="center"/>
        <w:rPr>
          <w:b/>
          <w:color w:val="F26522"/>
          <w:sz w:val="56"/>
          <w:szCs w:val="72"/>
        </w:rPr>
      </w:pPr>
      <w:r>
        <w:rPr>
          <w:noProof/>
          <w:lang w:eastAsia="en-GB"/>
        </w:rPr>
        <w:drawing>
          <wp:anchor distT="0" distB="0" distL="114300" distR="114300" simplePos="0" relativeHeight="251673600" behindDoc="0" locked="0" layoutInCell="1" allowOverlap="1" wp14:anchorId="75BDD035" wp14:editId="0DE9867B">
            <wp:simplePos x="0" y="0"/>
            <wp:positionH relativeFrom="margin">
              <wp:posOffset>-409575</wp:posOffset>
            </wp:positionH>
            <wp:positionV relativeFrom="margin">
              <wp:posOffset>316230</wp:posOffset>
            </wp:positionV>
            <wp:extent cx="6725920" cy="20669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592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9CB" w:rsidRPr="00B23415">
        <w:rPr>
          <w:b/>
          <w:color w:val="F26522"/>
          <w:sz w:val="56"/>
          <w:szCs w:val="72"/>
        </w:rPr>
        <w:t>Action for M.E.</w:t>
      </w:r>
    </w:p>
    <w:p w:rsidR="009A0452" w:rsidRDefault="00F02CED" w:rsidP="00D039CB">
      <w:pPr>
        <w:jc w:val="center"/>
        <w:rPr>
          <w:b/>
          <w:color w:val="F26522"/>
          <w:sz w:val="56"/>
          <w:szCs w:val="72"/>
        </w:rPr>
      </w:pPr>
      <w:r>
        <w:rPr>
          <w:noProof/>
          <w:lang w:eastAsia="en-GB"/>
        </w:rPr>
        <w:drawing>
          <wp:anchor distT="0" distB="0" distL="114300" distR="114300" simplePos="0" relativeHeight="251671552" behindDoc="0" locked="0" layoutInCell="1" allowOverlap="1" wp14:anchorId="0D21223C" wp14:editId="4B2B1A55">
            <wp:simplePos x="0" y="0"/>
            <wp:positionH relativeFrom="margin">
              <wp:posOffset>-257175</wp:posOffset>
            </wp:positionH>
            <wp:positionV relativeFrom="margin">
              <wp:posOffset>3909060</wp:posOffset>
            </wp:positionV>
            <wp:extent cx="6353175" cy="4655820"/>
            <wp:effectExtent l="0" t="0" r="9525" b="0"/>
            <wp:wrapSquare wrapText="bothSides"/>
            <wp:docPr id="15" name="Picture 15" descr="app-pack-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pack-image-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465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452">
        <w:rPr>
          <w:b/>
          <w:color w:val="F26522"/>
          <w:sz w:val="56"/>
          <w:szCs w:val="72"/>
        </w:rPr>
        <w:t>Chair of Board</w:t>
      </w:r>
      <w:r w:rsidR="00B03D6C">
        <w:rPr>
          <w:b/>
          <w:color w:val="F26522"/>
          <w:sz w:val="56"/>
          <w:szCs w:val="72"/>
        </w:rPr>
        <w:t xml:space="preserve"> </w:t>
      </w:r>
      <w:r w:rsidR="00B03D6C" w:rsidRPr="003507D7">
        <w:rPr>
          <w:b/>
          <w:color w:val="F26522"/>
          <w:sz w:val="56"/>
          <w:szCs w:val="72"/>
        </w:rPr>
        <w:t>of Trustees</w:t>
      </w:r>
    </w:p>
    <w:p w:rsidR="00D039CB" w:rsidRDefault="00D039CB" w:rsidP="00D039CB">
      <w:pPr>
        <w:jc w:val="center"/>
        <w:rPr>
          <w:b/>
          <w:color w:val="F26522"/>
          <w:sz w:val="56"/>
          <w:szCs w:val="72"/>
        </w:rPr>
      </w:pPr>
      <w:r>
        <w:rPr>
          <w:b/>
          <w:color w:val="F26522"/>
          <w:sz w:val="56"/>
          <w:szCs w:val="72"/>
        </w:rPr>
        <w:t>Application P</w:t>
      </w:r>
      <w:r w:rsidRPr="00B23415">
        <w:rPr>
          <w:b/>
          <w:color w:val="F26522"/>
          <w:sz w:val="56"/>
          <w:szCs w:val="72"/>
        </w:rPr>
        <w:t>ack</w:t>
      </w:r>
    </w:p>
    <w:p w:rsidR="009A0452" w:rsidRDefault="003507D7" w:rsidP="00D039CB">
      <w:pPr>
        <w:jc w:val="center"/>
        <w:rPr>
          <w:b/>
          <w:color w:val="F26522"/>
          <w:sz w:val="56"/>
          <w:szCs w:val="72"/>
        </w:rPr>
      </w:pPr>
      <w:r>
        <w:rPr>
          <w:b/>
          <w:noProof/>
          <w:color w:val="F26522"/>
          <w:sz w:val="56"/>
          <w:szCs w:val="72"/>
          <w:lang w:eastAsia="en-GB"/>
        </w:rPr>
        <w:drawing>
          <wp:anchor distT="0" distB="0" distL="114300" distR="114300" simplePos="0" relativeHeight="251674624" behindDoc="0" locked="0" layoutInCell="1" allowOverlap="1" wp14:anchorId="6BA86C2C" wp14:editId="374AC0A2">
            <wp:simplePos x="0" y="0"/>
            <wp:positionH relativeFrom="margin">
              <wp:posOffset>3735705</wp:posOffset>
            </wp:positionH>
            <wp:positionV relativeFrom="margin">
              <wp:posOffset>8795385</wp:posOffset>
            </wp:positionV>
            <wp:extent cx="1998980" cy="755015"/>
            <wp:effectExtent l="0" t="0" r="1270" b="6985"/>
            <wp:wrapSquare wrapText="bothSides"/>
            <wp:docPr id="2" name="Picture 2" descr="Action for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on for 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980"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CED" w:rsidRDefault="00F02CED" w:rsidP="00F02CED">
      <w:pPr>
        <w:rPr>
          <w:b/>
          <w:color w:val="F26522"/>
          <w:sz w:val="56"/>
          <w:szCs w:val="72"/>
        </w:rPr>
      </w:pPr>
    </w:p>
    <w:p w:rsidR="009A0452" w:rsidRDefault="009A0452" w:rsidP="00F02CED">
      <w:pPr>
        <w:rPr>
          <w:b/>
          <w:color w:val="F26522"/>
          <w:sz w:val="56"/>
          <w:szCs w:val="72"/>
        </w:rPr>
      </w:pPr>
    </w:p>
    <w:p w:rsidR="0063616E" w:rsidRDefault="0063616E" w:rsidP="0063616E">
      <w:pPr>
        <w:ind w:left="-1418"/>
        <w:rPr>
          <w:noProof/>
          <w:lang w:eastAsia="en-GB"/>
        </w:rPr>
      </w:pPr>
    </w:p>
    <w:p w:rsidR="0063616E" w:rsidRDefault="0063616E" w:rsidP="0063616E">
      <w:pPr>
        <w:sectPr w:rsidR="0063616E" w:rsidSect="0063616E">
          <w:footerReference w:type="default" r:id="rId10"/>
          <w:pgSz w:w="11906" w:h="16838"/>
          <w:pgMar w:top="0" w:right="1440" w:bottom="0" w:left="1440" w:header="708" w:footer="708" w:gutter="0"/>
          <w:cols w:space="708"/>
          <w:docGrid w:linePitch="360"/>
        </w:sectPr>
      </w:pPr>
    </w:p>
    <w:p w:rsidR="0063616E" w:rsidRPr="0063616E" w:rsidRDefault="0063616E" w:rsidP="0063616E">
      <w:pPr>
        <w:rPr>
          <w:szCs w:val="24"/>
        </w:rPr>
      </w:pPr>
    </w:p>
    <w:p w:rsidR="00411B46" w:rsidRDefault="00411B46" w:rsidP="00B55588">
      <w:pPr>
        <w:rPr>
          <w:rFonts w:cs="AvenirLTPro-Heavy"/>
          <w:b/>
          <w:color w:val="F36622"/>
          <w:sz w:val="32"/>
          <w:szCs w:val="48"/>
        </w:rPr>
      </w:pPr>
    </w:p>
    <w:p w:rsidR="005436A1" w:rsidRDefault="005436A1" w:rsidP="00B55588">
      <w:pPr>
        <w:rPr>
          <w:rFonts w:cs="AvenirLTPro-Heavy"/>
          <w:b/>
          <w:color w:val="F36622"/>
          <w:sz w:val="32"/>
          <w:szCs w:val="48"/>
        </w:rPr>
      </w:pPr>
    </w:p>
    <w:p w:rsidR="00B55588" w:rsidRPr="00B803D1" w:rsidRDefault="00B55588" w:rsidP="00B55588">
      <w:pPr>
        <w:rPr>
          <w:rFonts w:cs="AvenirLTPro-Heavy"/>
          <w:b/>
          <w:color w:val="F36622"/>
          <w:sz w:val="32"/>
          <w:szCs w:val="48"/>
        </w:rPr>
      </w:pPr>
      <w:r>
        <w:rPr>
          <w:rFonts w:cs="AvenirLTPro-Heavy"/>
          <w:b/>
          <w:color w:val="F36622"/>
          <w:sz w:val="32"/>
          <w:szCs w:val="48"/>
        </w:rPr>
        <w:t>Thank you for considering joining Action for M.E.</w:t>
      </w:r>
    </w:p>
    <w:p w:rsidR="00B55588" w:rsidRDefault="00B55588" w:rsidP="0063616E">
      <w:pPr>
        <w:rPr>
          <w:szCs w:val="24"/>
        </w:rPr>
      </w:pPr>
    </w:p>
    <w:p w:rsidR="0063616E" w:rsidRPr="0063616E" w:rsidRDefault="0063616E" w:rsidP="0063616E">
      <w:pPr>
        <w:rPr>
          <w:szCs w:val="24"/>
        </w:rPr>
      </w:pPr>
      <w:r w:rsidRPr="0063616E">
        <w:rPr>
          <w:szCs w:val="24"/>
        </w:rPr>
        <w:t>I joined Action for M.E</w:t>
      </w:r>
      <w:r>
        <w:rPr>
          <w:szCs w:val="24"/>
        </w:rPr>
        <w:t>. in September 2012</w:t>
      </w:r>
      <w:r w:rsidRPr="0063616E">
        <w:rPr>
          <w:szCs w:val="24"/>
        </w:rPr>
        <w:t xml:space="preserve"> and am delighted to be working with a staff and volunteer team and Board of Trustees who are passionate, dedicated and determined. </w:t>
      </w:r>
    </w:p>
    <w:p w:rsidR="00FB5E13" w:rsidRDefault="00FB5E13" w:rsidP="0063616E">
      <w:pPr>
        <w:rPr>
          <w:szCs w:val="24"/>
        </w:rPr>
      </w:pPr>
    </w:p>
    <w:p w:rsidR="0037249B" w:rsidRDefault="0037249B" w:rsidP="0037249B">
      <w:pPr>
        <w:pStyle w:val="Pa3"/>
        <w:rPr>
          <w:rFonts w:ascii="Arial" w:hAnsi="Arial" w:cs="Arial"/>
          <w:color w:val="000000"/>
        </w:rPr>
      </w:pPr>
      <w:r w:rsidRPr="00B23415">
        <w:rPr>
          <w:rFonts w:ascii="Arial" w:hAnsi="Arial" w:cs="Arial"/>
        </w:rPr>
        <w:t>Our 2016 – 2021 strategy</w:t>
      </w:r>
      <w:r>
        <w:rPr>
          <w:rFonts w:ascii="Arial" w:hAnsi="Arial" w:cs="Arial"/>
        </w:rPr>
        <w:t xml:space="preserve"> </w:t>
      </w:r>
      <w:r w:rsidRPr="00B23415">
        <w:rPr>
          <w:rFonts w:ascii="Arial" w:hAnsi="Arial" w:cs="Arial"/>
        </w:rPr>
        <w:t xml:space="preserve">sets out how we </w:t>
      </w:r>
      <w:r w:rsidRPr="00B23415">
        <w:rPr>
          <w:rFonts w:ascii="Arial" w:hAnsi="Arial" w:cs="Arial"/>
          <w:color w:val="000000"/>
        </w:rPr>
        <w:t>meet need now to improve the lives of people with M.E. while taking action to secure change for the future.</w:t>
      </w:r>
    </w:p>
    <w:p w:rsidR="0037249B" w:rsidRPr="00F237CA" w:rsidRDefault="0037249B" w:rsidP="0037249B">
      <w:pPr>
        <w:rPr>
          <w:lang w:eastAsia="en-GB"/>
        </w:rPr>
      </w:pPr>
    </w:p>
    <w:p w:rsidR="0037249B" w:rsidRPr="00721FDC" w:rsidRDefault="0037249B" w:rsidP="0037249B">
      <w:pPr>
        <w:pStyle w:val="Pa3"/>
        <w:rPr>
          <w:rStyle w:val="A5"/>
          <w:rFonts w:ascii="Arial" w:hAnsi="Arial" w:cs="Arial"/>
          <w:sz w:val="24"/>
          <w:szCs w:val="24"/>
        </w:rPr>
      </w:pPr>
      <w:r w:rsidRPr="0037249B">
        <w:rPr>
          <w:rStyle w:val="A5"/>
          <w:rFonts w:ascii="Arial" w:hAnsi="Arial" w:cs="Arial"/>
          <w:sz w:val="24"/>
          <w:szCs w:val="24"/>
        </w:rPr>
        <w:t xml:space="preserve">A rapidly growing organisation that regularly punches above its weight, we are leading, with others, a growing community of supporters working to create real change on the scale so urgently needed at a local, national and international level. </w:t>
      </w:r>
    </w:p>
    <w:p w:rsidR="0037249B" w:rsidRDefault="0037249B" w:rsidP="0037249B">
      <w:pPr>
        <w:rPr>
          <w:lang w:eastAsia="en-GB"/>
        </w:rPr>
      </w:pPr>
    </w:p>
    <w:p w:rsidR="00480355" w:rsidRDefault="0037249B" w:rsidP="0063616E">
      <w:pPr>
        <w:rPr>
          <w:szCs w:val="24"/>
        </w:rPr>
      </w:pPr>
      <w:r>
        <w:rPr>
          <w:lang w:eastAsia="en-GB"/>
        </w:rPr>
        <w:t xml:space="preserve">In 2017 we launched our Children’s Services after joining forces with the national children’s charity, AYME, and this year we </w:t>
      </w:r>
      <w:r w:rsidR="00721FDC">
        <w:rPr>
          <w:lang w:eastAsia="en-GB"/>
        </w:rPr>
        <w:t>have launched</w:t>
      </w:r>
      <w:r>
        <w:rPr>
          <w:lang w:eastAsia="en-GB"/>
        </w:rPr>
        <w:t xml:space="preserve"> our Advocacy Service in the Midlands and South West.</w:t>
      </w:r>
      <w:r w:rsidR="00480355">
        <w:rPr>
          <w:szCs w:val="24"/>
        </w:rPr>
        <w:t xml:space="preserve"> </w:t>
      </w:r>
    </w:p>
    <w:p w:rsidR="00480355" w:rsidRDefault="00480355" w:rsidP="0063616E">
      <w:pPr>
        <w:rPr>
          <w:szCs w:val="24"/>
        </w:rPr>
      </w:pPr>
    </w:p>
    <w:p w:rsidR="0063616E" w:rsidRDefault="0037249B" w:rsidP="0063616E">
      <w:pPr>
        <w:rPr>
          <w:szCs w:val="24"/>
        </w:rPr>
      </w:pPr>
      <w:r>
        <w:rPr>
          <w:szCs w:val="24"/>
        </w:rPr>
        <w:t>I</w:t>
      </w:r>
      <w:r w:rsidR="0063616E" w:rsidRPr="0063616E">
        <w:rPr>
          <w:szCs w:val="24"/>
        </w:rPr>
        <w:t xml:space="preserve"> believe that Action for M.E. can</w:t>
      </w:r>
      <w:r w:rsidR="00480355">
        <w:rPr>
          <w:szCs w:val="24"/>
        </w:rPr>
        <w:t>,</w:t>
      </w:r>
      <w:r w:rsidR="0063616E" w:rsidRPr="0063616E">
        <w:rPr>
          <w:szCs w:val="24"/>
        </w:rPr>
        <w:t xml:space="preserve"> and will</w:t>
      </w:r>
      <w:r w:rsidR="00480355">
        <w:rPr>
          <w:szCs w:val="24"/>
        </w:rPr>
        <w:t>,</w:t>
      </w:r>
      <w:r w:rsidR="0063616E" w:rsidRPr="0063616E">
        <w:rPr>
          <w:szCs w:val="24"/>
        </w:rPr>
        <w:t xml:space="preserve"> make a major contribution</w:t>
      </w:r>
      <w:r w:rsidR="00480355">
        <w:rPr>
          <w:szCs w:val="24"/>
        </w:rPr>
        <w:t xml:space="preserve"> to creating the change that is so desperately needed</w:t>
      </w:r>
      <w:r w:rsidR="0063616E" w:rsidRPr="0063616E">
        <w:rPr>
          <w:szCs w:val="24"/>
        </w:rPr>
        <w:t xml:space="preserve">. </w:t>
      </w:r>
    </w:p>
    <w:p w:rsidR="0063616E" w:rsidRPr="0063616E" w:rsidRDefault="0063616E" w:rsidP="0063616E">
      <w:pPr>
        <w:rPr>
          <w:szCs w:val="24"/>
        </w:rPr>
      </w:pPr>
    </w:p>
    <w:p w:rsidR="0063616E" w:rsidRPr="0063616E" w:rsidRDefault="0037249B" w:rsidP="0063616E">
      <w:pPr>
        <w:rPr>
          <w:szCs w:val="24"/>
        </w:rPr>
      </w:pPr>
      <w:r>
        <w:rPr>
          <w:noProof/>
          <w:szCs w:val="24"/>
          <w:lang w:eastAsia="en-GB"/>
        </w:rPr>
        <w:drawing>
          <wp:inline distT="0" distB="0" distL="0" distR="0" wp14:anchorId="3C08D61B" wp14:editId="3A0AACDD">
            <wp:extent cx="1280511" cy="1295400"/>
            <wp:effectExtent l="0" t="0" r="0" b="0"/>
            <wp:docPr id="3" name="Picture 3" descr="sonya-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ya-image-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7405" cy="1292258"/>
                    </a:xfrm>
                    <a:prstGeom prst="rect">
                      <a:avLst/>
                    </a:prstGeom>
                    <a:noFill/>
                    <a:ln>
                      <a:noFill/>
                    </a:ln>
                  </pic:spPr>
                </pic:pic>
              </a:graphicData>
            </a:graphic>
          </wp:inline>
        </w:drawing>
      </w:r>
      <w:r w:rsidR="0063616E" w:rsidRPr="0063616E">
        <w:rPr>
          <w:szCs w:val="24"/>
        </w:rPr>
        <w:t xml:space="preserve"> </w:t>
      </w:r>
    </w:p>
    <w:p w:rsidR="0063616E" w:rsidRDefault="0063616E" w:rsidP="0063616E">
      <w:pPr>
        <w:rPr>
          <w:b/>
          <w:szCs w:val="24"/>
        </w:rPr>
      </w:pPr>
    </w:p>
    <w:p w:rsidR="0063616E" w:rsidRPr="0063616E" w:rsidRDefault="0063616E" w:rsidP="0063616E">
      <w:pPr>
        <w:rPr>
          <w:b/>
          <w:szCs w:val="24"/>
        </w:rPr>
      </w:pPr>
      <w:r w:rsidRPr="0063616E">
        <w:rPr>
          <w:b/>
          <w:szCs w:val="24"/>
        </w:rPr>
        <w:t>Sonya Chowdhury</w:t>
      </w:r>
    </w:p>
    <w:p w:rsidR="0063616E" w:rsidRPr="0063616E" w:rsidRDefault="0063616E" w:rsidP="0063616E">
      <w:pPr>
        <w:rPr>
          <w:b/>
          <w:szCs w:val="24"/>
        </w:rPr>
      </w:pPr>
      <w:r w:rsidRPr="0063616E">
        <w:rPr>
          <w:b/>
          <w:szCs w:val="24"/>
        </w:rPr>
        <w:t>Chief Executive</w:t>
      </w:r>
    </w:p>
    <w:p w:rsidR="00D55C64" w:rsidRDefault="00D55C64" w:rsidP="00B803D1">
      <w:pPr>
        <w:rPr>
          <w:rFonts w:cs="AvenirLTPro-Heavy"/>
          <w:b/>
          <w:color w:val="F36622"/>
          <w:sz w:val="32"/>
          <w:szCs w:val="48"/>
        </w:rPr>
      </w:pPr>
    </w:p>
    <w:p w:rsidR="008C64ED" w:rsidRDefault="008C64ED" w:rsidP="00B803D1">
      <w:pPr>
        <w:rPr>
          <w:rFonts w:cs="AvenirLTPro-Heavy"/>
          <w:b/>
          <w:color w:val="F36622"/>
          <w:sz w:val="32"/>
          <w:szCs w:val="48"/>
        </w:rPr>
      </w:pPr>
    </w:p>
    <w:p w:rsidR="008C64ED" w:rsidRPr="00D24E65" w:rsidRDefault="008C64ED" w:rsidP="00B803D1">
      <w:pPr>
        <w:rPr>
          <w:rFonts w:cs="AvenirLTPro-Heavy"/>
          <w:b/>
          <w:color w:val="F36622"/>
          <w:szCs w:val="24"/>
        </w:rPr>
      </w:pPr>
    </w:p>
    <w:p w:rsidR="008C64ED" w:rsidRPr="00D24E65" w:rsidRDefault="008C64ED" w:rsidP="00B803D1">
      <w:pPr>
        <w:rPr>
          <w:rFonts w:cs="AvenirLTPro-Heavy"/>
          <w:b/>
          <w:color w:val="F36622"/>
          <w:szCs w:val="24"/>
        </w:rPr>
      </w:pPr>
    </w:p>
    <w:p w:rsidR="008C64ED" w:rsidRDefault="008C64ED" w:rsidP="00B803D1">
      <w:pPr>
        <w:rPr>
          <w:rFonts w:cs="AvenirLTPro-Heavy"/>
          <w:b/>
          <w:color w:val="F36622"/>
          <w:sz w:val="32"/>
          <w:szCs w:val="48"/>
        </w:rPr>
      </w:pPr>
    </w:p>
    <w:p w:rsidR="00274BBA" w:rsidRPr="00274BBA" w:rsidRDefault="00274BBA" w:rsidP="00B803D1">
      <w:pPr>
        <w:rPr>
          <w:rFonts w:cs="AvenirLTPro-Heavy"/>
          <w:b/>
          <w:color w:val="F36622"/>
          <w:szCs w:val="24"/>
        </w:rPr>
      </w:pPr>
    </w:p>
    <w:p w:rsidR="00274BBA" w:rsidRDefault="00274BBA" w:rsidP="00B803D1">
      <w:pPr>
        <w:rPr>
          <w:rFonts w:cs="AvenirLTPro-Heavy"/>
          <w:b/>
          <w:color w:val="F36622"/>
          <w:szCs w:val="24"/>
        </w:rPr>
      </w:pPr>
    </w:p>
    <w:p w:rsidR="00274BBA" w:rsidRDefault="00274BBA" w:rsidP="00B803D1">
      <w:pPr>
        <w:rPr>
          <w:rFonts w:cs="AvenirLTPro-Heavy"/>
          <w:b/>
          <w:color w:val="F36622"/>
          <w:szCs w:val="24"/>
        </w:rPr>
      </w:pPr>
    </w:p>
    <w:p w:rsidR="00274BBA" w:rsidRPr="00274BBA" w:rsidRDefault="00274BBA" w:rsidP="00B803D1">
      <w:pPr>
        <w:rPr>
          <w:rFonts w:cs="AvenirLTPro-Heavy"/>
          <w:b/>
          <w:color w:val="F36622"/>
          <w:sz w:val="32"/>
          <w:szCs w:val="32"/>
        </w:rPr>
      </w:pPr>
    </w:p>
    <w:p w:rsidR="0063616E" w:rsidRPr="00B803D1" w:rsidRDefault="0063616E" w:rsidP="00B803D1">
      <w:pPr>
        <w:rPr>
          <w:rFonts w:cs="AvenirLTPro-Heavy"/>
          <w:b/>
          <w:color w:val="F36622"/>
          <w:sz w:val="32"/>
          <w:szCs w:val="48"/>
        </w:rPr>
      </w:pPr>
      <w:r w:rsidRPr="00B803D1">
        <w:rPr>
          <w:rFonts w:cs="AvenirLTPro-Heavy"/>
          <w:b/>
          <w:color w:val="F36622"/>
          <w:sz w:val="32"/>
          <w:szCs w:val="48"/>
        </w:rPr>
        <w:t>Our values</w:t>
      </w:r>
    </w:p>
    <w:p w:rsidR="0063616E" w:rsidRDefault="0063616E" w:rsidP="0063616E">
      <w:pPr>
        <w:autoSpaceDE w:val="0"/>
        <w:autoSpaceDN w:val="0"/>
        <w:adjustRightInd w:val="0"/>
        <w:rPr>
          <w:rFonts w:cs="AvenirLTPro-Heavy"/>
          <w:b/>
          <w:color w:val="F36622"/>
          <w:szCs w:val="48"/>
        </w:rPr>
      </w:pPr>
    </w:p>
    <w:p w:rsidR="00B55588" w:rsidRDefault="0063616E" w:rsidP="0063616E">
      <w:pPr>
        <w:autoSpaceDE w:val="0"/>
        <w:autoSpaceDN w:val="0"/>
        <w:adjustRightInd w:val="0"/>
        <w:rPr>
          <w:rFonts w:cs="AvenirLTPro-Light"/>
          <w:szCs w:val="24"/>
        </w:rPr>
      </w:pPr>
      <w:r w:rsidRPr="009F6E59">
        <w:rPr>
          <w:rFonts w:cs="AvenirLTPro-Light"/>
          <w:szCs w:val="24"/>
        </w:rPr>
        <w:t>Shared values are held with high regard in our</w:t>
      </w:r>
      <w:r>
        <w:rPr>
          <w:rFonts w:cs="AvenirLTPro-Light"/>
          <w:szCs w:val="24"/>
        </w:rPr>
        <w:t xml:space="preserve"> </w:t>
      </w:r>
      <w:r w:rsidRPr="009F6E59">
        <w:rPr>
          <w:rFonts w:cs="AvenirLTPro-Light"/>
          <w:szCs w:val="24"/>
        </w:rPr>
        <w:t>organisation and reflect how we seek to work</w:t>
      </w:r>
      <w:r>
        <w:rPr>
          <w:rFonts w:cs="AvenirLTPro-Light"/>
          <w:szCs w:val="24"/>
        </w:rPr>
        <w:t xml:space="preserve"> </w:t>
      </w:r>
      <w:r w:rsidRPr="009F6E59">
        <w:rPr>
          <w:rFonts w:cs="AvenirLTPro-Light"/>
          <w:szCs w:val="24"/>
        </w:rPr>
        <w:t>with our supporters, partners and other key</w:t>
      </w:r>
      <w:r>
        <w:rPr>
          <w:rFonts w:cs="AvenirLTPro-Light"/>
          <w:szCs w:val="24"/>
        </w:rPr>
        <w:t xml:space="preserve"> </w:t>
      </w:r>
    </w:p>
    <w:p w:rsidR="0063616E" w:rsidRDefault="0063616E" w:rsidP="0063616E">
      <w:pPr>
        <w:autoSpaceDE w:val="0"/>
        <w:autoSpaceDN w:val="0"/>
        <w:adjustRightInd w:val="0"/>
        <w:rPr>
          <w:rFonts w:cs="AvenirLTPro-Light"/>
          <w:szCs w:val="24"/>
        </w:rPr>
      </w:pPr>
      <w:r w:rsidRPr="009F6E59">
        <w:rPr>
          <w:rFonts w:cs="AvenirLTPro-Light"/>
          <w:szCs w:val="24"/>
        </w:rPr>
        <w:t>stakeholders. They reflect the attitudes, beliefs</w:t>
      </w:r>
      <w:r>
        <w:rPr>
          <w:rFonts w:cs="AvenirLTPro-Light"/>
          <w:szCs w:val="24"/>
        </w:rPr>
        <w:t xml:space="preserve"> </w:t>
      </w:r>
      <w:r w:rsidRPr="009F6E59">
        <w:rPr>
          <w:rFonts w:cs="AvenirLTPro-Light"/>
          <w:szCs w:val="24"/>
        </w:rPr>
        <w:t>and behaviour that we value in each other and</w:t>
      </w:r>
      <w:r>
        <w:rPr>
          <w:rFonts w:cs="AvenirLTPro-Light"/>
          <w:szCs w:val="24"/>
        </w:rPr>
        <w:t xml:space="preserve"> </w:t>
      </w:r>
      <w:r w:rsidRPr="009F6E59">
        <w:rPr>
          <w:rFonts w:cs="AvenirLTPro-Light"/>
          <w:szCs w:val="24"/>
        </w:rPr>
        <w:t>underpin our whole approach and culture.</w:t>
      </w:r>
    </w:p>
    <w:p w:rsidR="00274BBA" w:rsidRDefault="00274BBA" w:rsidP="0063616E">
      <w:pPr>
        <w:autoSpaceDE w:val="0"/>
        <w:autoSpaceDN w:val="0"/>
        <w:adjustRightInd w:val="0"/>
        <w:rPr>
          <w:rFonts w:cs="AvenirLTPro-Light"/>
          <w:szCs w:val="24"/>
        </w:rPr>
      </w:pPr>
    </w:p>
    <w:p w:rsidR="00274BBA" w:rsidRDefault="00274BBA" w:rsidP="0063616E">
      <w:pPr>
        <w:autoSpaceDE w:val="0"/>
        <w:autoSpaceDN w:val="0"/>
        <w:adjustRightInd w:val="0"/>
        <w:rPr>
          <w:rFonts w:cs="AvenirLTPro-Light"/>
          <w:szCs w:val="24"/>
        </w:rPr>
      </w:pPr>
    </w:p>
    <w:p w:rsidR="0063616E" w:rsidRDefault="0063616E" w:rsidP="0063616E">
      <w:pPr>
        <w:autoSpaceDE w:val="0"/>
        <w:autoSpaceDN w:val="0"/>
        <w:adjustRightInd w:val="0"/>
        <w:rPr>
          <w:rFonts w:cs="AvenirLTPro-Light"/>
          <w:szCs w:val="24"/>
        </w:rPr>
      </w:pPr>
      <w:r>
        <w:rPr>
          <w:noProof/>
          <w:lang w:eastAsia="en-GB"/>
        </w:rPr>
        <w:drawing>
          <wp:inline distT="0" distB="0" distL="0" distR="0" wp14:anchorId="46967912" wp14:editId="15AF78C4">
            <wp:extent cx="2211573" cy="659092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12770" cy="6594493"/>
                    </a:xfrm>
                    <a:prstGeom prst="rect">
                      <a:avLst/>
                    </a:prstGeom>
                  </pic:spPr>
                </pic:pic>
              </a:graphicData>
            </a:graphic>
          </wp:inline>
        </w:drawing>
      </w:r>
    </w:p>
    <w:p w:rsidR="0063616E" w:rsidRDefault="0063616E" w:rsidP="0063616E">
      <w:pPr>
        <w:autoSpaceDE w:val="0"/>
        <w:autoSpaceDN w:val="0"/>
        <w:adjustRightInd w:val="0"/>
        <w:rPr>
          <w:rFonts w:cs="AvenirLTPro-Light"/>
          <w:szCs w:val="24"/>
        </w:rPr>
      </w:pPr>
    </w:p>
    <w:p w:rsidR="00274BBA" w:rsidRDefault="00274BBA" w:rsidP="0063616E">
      <w:pPr>
        <w:autoSpaceDE w:val="0"/>
        <w:autoSpaceDN w:val="0"/>
        <w:adjustRightInd w:val="0"/>
        <w:rPr>
          <w:rFonts w:cs="AvenirLTPro-Light"/>
          <w:szCs w:val="24"/>
        </w:rPr>
      </w:pPr>
    </w:p>
    <w:p w:rsidR="00274BBA" w:rsidRDefault="00274BBA" w:rsidP="0063616E">
      <w:pPr>
        <w:rPr>
          <w:rFonts w:cs="AvenirLTPro-Heavy"/>
          <w:b/>
          <w:color w:val="F36622"/>
          <w:sz w:val="32"/>
          <w:szCs w:val="48"/>
        </w:rPr>
      </w:pPr>
    </w:p>
    <w:p w:rsidR="00274BBA" w:rsidRDefault="00274BBA" w:rsidP="0063616E">
      <w:pPr>
        <w:rPr>
          <w:rFonts w:cs="AvenirLTPro-Heavy"/>
          <w:b/>
          <w:color w:val="F36622"/>
          <w:sz w:val="32"/>
          <w:szCs w:val="48"/>
        </w:rPr>
      </w:pPr>
    </w:p>
    <w:p w:rsidR="005436A1" w:rsidRDefault="005436A1" w:rsidP="0063616E">
      <w:pPr>
        <w:rPr>
          <w:rFonts w:cs="AvenirLTPro-Heavy"/>
          <w:b/>
          <w:color w:val="F36622"/>
          <w:sz w:val="32"/>
          <w:szCs w:val="48"/>
        </w:rPr>
      </w:pPr>
    </w:p>
    <w:p w:rsidR="0063616E" w:rsidRPr="00B803D1" w:rsidRDefault="00B803D1" w:rsidP="0063616E">
      <w:pPr>
        <w:rPr>
          <w:rFonts w:cs="AvenirLTPro-Heavy"/>
          <w:b/>
          <w:color w:val="F36622"/>
          <w:sz w:val="32"/>
          <w:szCs w:val="48"/>
        </w:rPr>
      </w:pPr>
      <w:r w:rsidRPr="00B803D1">
        <w:rPr>
          <w:rFonts w:cs="AvenirLTPro-Heavy"/>
          <w:b/>
          <w:color w:val="F36622"/>
          <w:sz w:val="32"/>
          <w:szCs w:val="48"/>
        </w:rPr>
        <w:t>About u</w:t>
      </w:r>
      <w:r w:rsidR="0063616E" w:rsidRPr="00B803D1">
        <w:rPr>
          <w:rFonts w:cs="AvenirLTPro-Heavy"/>
          <w:b/>
          <w:color w:val="F36622"/>
          <w:sz w:val="32"/>
          <w:szCs w:val="48"/>
        </w:rPr>
        <w:t>s</w:t>
      </w:r>
    </w:p>
    <w:p w:rsidR="0063616E" w:rsidRPr="00460612" w:rsidRDefault="0063616E" w:rsidP="0063616E">
      <w:pPr>
        <w:rPr>
          <w:rFonts w:cs="AvenirLTPro-Heavy"/>
          <w:color w:val="F36622"/>
          <w:szCs w:val="24"/>
        </w:rPr>
      </w:pPr>
    </w:p>
    <w:p w:rsidR="0037249B" w:rsidRDefault="00480355" w:rsidP="00480355">
      <w:pPr>
        <w:rPr>
          <w:szCs w:val="24"/>
        </w:rPr>
      </w:pPr>
      <w:r>
        <w:rPr>
          <w:rFonts w:cs="Helvetica"/>
          <w:szCs w:val="28"/>
        </w:rPr>
        <w:t xml:space="preserve">Action for M.E. takes action to </w:t>
      </w:r>
      <w:r>
        <w:rPr>
          <w:szCs w:val="24"/>
        </w:rPr>
        <w:t>end the ignorance, injustice and neglect that people with M.E. face day-in, day-out.</w:t>
      </w:r>
    </w:p>
    <w:p w:rsidR="0037249B" w:rsidRDefault="0037249B" w:rsidP="00480355">
      <w:pPr>
        <w:rPr>
          <w:szCs w:val="24"/>
        </w:rPr>
      </w:pPr>
    </w:p>
    <w:p w:rsidR="0063616E" w:rsidRPr="00480355" w:rsidRDefault="0037249B" w:rsidP="00480355">
      <w:pPr>
        <w:rPr>
          <w:szCs w:val="24"/>
        </w:rPr>
      </w:pPr>
      <w:r>
        <w:rPr>
          <w:rFonts w:cs="Helvetica"/>
          <w:szCs w:val="28"/>
        </w:rPr>
        <w:t>The charity</w:t>
      </w:r>
      <w:r w:rsidRPr="0063616E">
        <w:rPr>
          <w:rFonts w:cs="Helvetica"/>
          <w:szCs w:val="28"/>
        </w:rPr>
        <w:t xml:space="preserve"> was founded by Sue Finlay </w:t>
      </w:r>
      <w:r>
        <w:rPr>
          <w:rFonts w:cs="Helvetica"/>
          <w:szCs w:val="28"/>
        </w:rPr>
        <w:t>in 1987</w:t>
      </w:r>
      <w:r w:rsidRPr="0063616E">
        <w:rPr>
          <w:rFonts w:cs="Helvetica"/>
          <w:szCs w:val="28"/>
        </w:rPr>
        <w:t xml:space="preserve"> and since then has been working tirelessly </w:t>
      </w:r>
      <w:r>
        <w:rPr>
          <w:rFonts w:cs="Helvetica"/>
          <w:szCs w:val="28"/>
        </w:rPr>
        <w:t>to tackle the inequality experienced by people with M.E.</w:t>
      </w:r>
      <w:r w:rsidR="00480355">
        <w:rPr>
          <w:szCs w:val="24"/>
        </w:rPr>
        <w:t xml:space="preserve"> </w:t>
      </w:r>
    </w:p>
    <w:p w:rsidR="00480355" w:rsidRPr="0063616E" w:rsidRDefault="00480355" w:rsidP="0063616E">
      <w:pPr>
        <w:autoSpaceDE w:val="0"/>
        <w:autoSpaceDN w:val="0"/>
        <w:adjustRightInd w:val="0"/>
        <w:rPr>
          <w:rFonts w:cs="Helvetica"/>
          <w:szCs w:val="28"/>
        </w:rPr>
      </w:pPr>
    </w:p>
    <w:p w:rsidR="00740C09" w:rsidRDefault="00740C09" w:rsidP="0063616E">
      <w:pPr>
        <w:autoSpaceDE w:val="0"/>
        <w:autoSpaceDN w:val="0"/>
        <w:adjustRightInd w:val="0"/>
        <w:rPr>
          <w:rFonts w:cs="Helvetica"/>
          <w:szCs w:val="28"/>
        </w:rPr>
      </w:pPr>
      <w:r>
        <w:rPr>
          <w:rFonts w:cs="Helvetica"/>
          <w:szCs w:val="28"/>
        </w:rPr>
        <w:t>M.E.</w:t>
      </w:r>
      <w:r w:rsidR="0037249B">
        <w:rPr>
          <w:rFonts w:cs="Helvetica"/>
          <w:szCs w:val="28"/>
        </w:rPr>
        <w:t xml:space="preserve"> (</w:t>
      </w:r>
      <w:r w:rsidR="0037249B" w:rsidRPr="00B23415">
        <w:rPr>
          <w:rFonts w:cs="Helvetica"/>
          <w:szCs w:val="28"/>
        </w:rPr>
        <w:t>Myalgic Encephalomyelitis</w:t>
      </w:r>
      <w:r w:rsidR="0037249B">
        <w:rPr>
          <w:rFonts w:cs="Helvetica"/>
          <w:szCs w:val="28"/>
        </w:rPr>
        <w:t xml:space="preserve">) </w:t>
      </w:r>
      <w:r>
        <w:rPr>
          <w:rFonts w:cs="Helvetica"/>
          <w:szCs w:val="28"/>
        </w:rPr>
        <w:t>is a chronic, neurological</w:t>
      </w:r>
      <w:r w:rsidR="0063616E" w:rsidRPr="0063616E">
        <w:rPr>
          <w:rFonts w:cs="Helvetica"/>
          <w:szCs w:val="28"/>
        </w:rPr>
        <w:t xml:space="preserve"> illness affecting an estimated 250,000 </w:t>
      </w:r>
      <w:r>
        <w:rPr>
          <w:rFonts w:cs="Helvetica"/>
          <w:szCs w:val="28"/>
        </w:rPr>
        <w:t xml:space="preserve">adults and children </w:t>
      </w:r>
      <w:r w:rsidR="0063616E" w:rsidRPr="0063616E">
        <w:rPr>
          <w:rFonts w:cs="Helvetica"/>
          <w:szCs w:val="28"/>
        </w:rPr>
        <w:t>in the UK. It may be diagnosed as Chronic Fatigue Syndrome</w:t>
      </w:r>
      <w:r w:rsidR="0037249B">
        <w:rPr>
          <w:rFonts w:cs="Helvetica"/>
          <w:szCs w:val="28"/>
        </w:rPr>
        <w:t xml:space="preserve"> </w:t>
      </w:r>
      <w:r w:rsidR="0037249B" w:rsidRPr="0063616E">
        <w:rPr>
          <w:rFonts w:cs="Helvetica"/>
          <w:szCs w:val="28"/>
        </w:rPr>
        <w:t>(CFS</w:t>
      </w:r>
      <w:r w:rsidR="0037249B">
        <w:rPr>
          <w:rFonts w:cs="Helvetica"/>
          <w:szCs w:val="28"/>
        </w:rPr>
        <w:t>, or M.E./CFS).</w:t>
      </w:r>
      <w:r w:rsidR="0063616E" w:rsidRPr="0063616E">
        <w:rPr>
          <w:rFonts w:cs="Helvetica"/>
          <w:szCs w:val="28"/>
        </w:rPr>
        <w:t xml:space="preserve"> </w:t>
      </w:r>
    </w:p>
    <w:p w:rsidR="00740C09" w:rsidRDefault="00740C09" w:rsidP="0063616E">
      <w:pPr>
        <w:autoSpaceDE w:val="0"/>
        <w:autoSpaceDN w:val="0"/>
        <w:adjustRightInd w:val="0"/>
        <w:rPr>
          <w:rFonts w:cs="Helvetica"/>
          <w:szCs w:val="28"/>
        </w:rPr>
      </w:pPr>
    </w:p>
    <w:p w:rsidR="0037249B" w:rsidRDefault="0037249B" w:rsidP="0037249B">
      <w:pPr>
        <w:autoSpaceDE w:val="0"/>
        <w:autoSpaceDN w:val="0"/>
        <w:adjustRightInd w:val="0"/>
        <w:rPr>
          <w:rFonts w:cs="Helvetica"/>
          <w:szCs w:val="28"/>
        </w:rPr>
      </w:pPr>
      <w:r>
        <w:rPr>
          <w:rFonts w:cs="Helvetica"/>
          <w:szCs w:val="28"/>
        </w:rPr>
        <w:t>P</w:t>
      </w:r>
      <w:r w:rsidRPr="00B23415">
        <w:rPr>
          <w:rFonts w:cs="Helvetica"/>
          <w:szCs w:val="28"/>
        </w:rPr>
        <w:t>eople with M.E. experience severe, persistent fatigue associated with post-exertional malaise, the body’s inability to recover after expending even small amounts of energy, leading to a flare-up in symptoms.</w:t>
      </w:r>
    </w:p>
    <w:p w:rsidR="0037249B" w:rsidRDefault="0037249B" w:rsidP="0037249B">
      <w:pPr>
        <w:autoSpaceDE w:val="0"/>
        <w:autoSpaceDN w:val="0"/>
        <w:adjustRightInd w:val="0"/>
        <w:rPr>
          <w:rFonts w:cs="Helvetica"/>
          <w:szCs w:val="28"/>
        </w:rPr>
      </w:pPr>
    </w:p>
    <w:p w:rsidR="0037249B" w:rsidRDefault="0037249B" w:rsidP="0037249B">
      <w:pPr>
        <w:autoSpaceDE w:val="0"/>
        <w:autoSpaceDN w:val="0"/>
        <w:adjustRightInd w:val="0"/>
        <w:rPr>
          <w:rFonts w:cs="Helvetica"/>
          <w:szCs w:val="28"/>
        </w:rPr>
      </w:pPr>
      <w:r w:rsidRPr="00F237CA">
        <w:rPr>
          <w:rFonts w:cs="Helvetica"/>
          <w:szCs w:val="28"/>
        </w:rPr>
        <w:t>Even in its so-called mildest form, M.E. can have a significant impact on an individual’s life, and not just on their health. A lack of understanding and awareness about M.E. means patients can experience disbelief, and even discrimination, from friends, family, healt</w:t>
      </w:r>
      <w:r>
        <w:rPr>
          <w:rFonts w:cs="Helvetica"/>
          <w:szCs w:val="28"/>
        </w:rPr>
        <w:t>h and social care professionals, employers and teachers.</w:t>
      </w:r>
    </w:p>
    <w:p w:rsidR="0063616E" w:rsidRDefault="0063616E" w:rsidP="0063616E">
      <w:pPr>
        <w:autoSpaceDE w:val="0"/>
        <w:autoSpaceDN w:val="0"/>
        <w:adjustRightInd w:val="0"/>
        <w:rPr>
          <w:rFonts w:cs="Helvetica"/>
        </w:rPr>
      </w:pPr>
    </w:p>
    <w:p w:rsidR="0063616E" w:rsidRPr="005436A1" w:rsidRDefault="0063616E" w:rsidP="0063616E">
      <w:pPr>
        <w:rPr>
          <w:rFonts w:cs="AvenirLTPro-Heavy"/>
          <w:b/>
          <w:color w:val="F26522"/>
          <w:sz w:val="32"/>
          <w:szCs w:val="48"/>
        </w:rPr>
      </w:pPr>
      <w:r w:rsidRPr="005436A1">
        <w:rPr>
          <w:rFonts w:cs="AvenirLTPro-Heavy"/>
          <w:b/>
          <w:color w:val="F26522"/>
          <w:sz w:val="32"/>
          <w:szCs w:val="48"/>
        </w:rPr>
        <w:t>Our vision</w:t>
      </w:r>
    </w:p>
    <w:p w:rsidR="0063616E" w:rsidRPr="0063616E" w:rsidRDefault="0063616E" w:rsidP="0063616E">
      <w:pPr>
        <w:rPr>
          <w:rFonts w:cs="AvenirLTPro-Heavy"/>
          <w:b/>
          <w:color w:val="F36622"/>
          <w:szCs w:val="48"/>
        </w:rPr>
      </w:pPr>
    </w:p>
    <w:p w:rsidR="0063616E" w:rsidRPr="0063616E" w:rsidRDefault="0063616E" w:rsidP="0063616E">
      <w:pPr>
        <w:rPr>
          <w:rFonts w:cs="AvenirLTPro-Heavy"/>
          <w:szCs w:val="28"/>
        </w:rPr>
      </w:pPr>
      <w:r w:rsidRPr="0063616E">
        <w:rPr>
          <w:rFonts w:cs="AvenirLTPro-Heavy"/>
          <w:szCs w:val="28"/>
        </w:rPr>
        <w:t>A world without M.E.</w:t>
      </w:r>
    </w:p>
    <w:p w:rsidR="0063616E" w:rsidRPr="0063616E" w:rsidRDefault="0063616E" w:rsidP="0063616E">
      <w:pPr>
        <w:rPr>
          <w:rFonts w:cs="AvenirLTPro-Heavy"/>
          <w:color w:val="1F497D" w:themeColor="text2"/>
          <w:szCs w:val="24"/>
        </w:rPr>
      </w:pPr>
    </w:p>
    <w:p w:rsidR="0063616E" w:rsidRPr="00B803D1" w:rsidRDefault="0063616E" w:rsidP="0063616E">
      <w:pPr>
        <w:rPr>
          <w:rFonts w:cs="AvenirLTPro-Heavy"/>
          <w:b/>
          <w:color w:val="F36622"/>
          <w:sz w:val="32"/>
          <w:szCs w:val="28"/>
        </w:rPr>
      </w:pPr>
      <w:r w:rsidRPr="00B803D1">
        <w:rPr>
          <w:rFonts w:cs="AvenirLTPro-Heavy"/>
          <w:b/>
          <w:color w:val="F36622"/>
          <w:sz w:val="32"/>
          <w:szCs w:val="28"/>
        </w:rPr>
        <w:t>Our mission</w:t>
      </w:r>
    </w:p>
    <w:p w:rsidR="0063616E" w:rsidRPr="00B803D1" w:rsidRDefault="0063616E" w:rsidP="0063616E">
      <w:pPr>
        <w:rPr>
          <w:rFonts w:cs="AvenirLTPro-Heavy"/>
          <w:color w:val="F36622"/>
          <w:sz w:val="28"/>
          <w:szCs w:val="24"/>
        </w:rPr>
      </w:pPr>
    </w:p>
    <w:p w:rsidR="0063616E" w:rsidRPr="00740C09" w:rsidRDefault="0063616E" w:rsidP="0063616E">
      <w:pPr>
        <w:rPr>
          <w:rFonts w:cs="AvenirLTPro-Heavy"/>
          <w:szCs w:val="24"/>
        </w:rPr>
      </w:pPr>
      <w:r w:rsidRPr="0063616E">
        <w:rPr>
          <w:rFonts w:cs="AvenirLTPro-Heavy"/>
          <w:szCs w:val="24"/>
        </w:rPr>
        <w:t>Empowering people with M.E. to fulfil their potential and secure the care and support they need, while working towards a greater understanding of the illness and ultimately a cure</w:t>
      </w:r>
      <w:r w:rsidR="00987465">
        <w:rPr>
          <w:rFonts w:cs="AvenirLTPro-Heavy"/>
          <w:szCs w:val="24"/>
        </w:rPr>
        <w:t>.</w:t>
      </w:r>
    </w:p>
    <w:p w:rsidR="002F657E" w:rsidRPr="00274BBA" w:rsidRDefault="002F657E" w:rsidP="0063616E">
      <w:pPr>
        <w:rPr>
          <w:rFonts w:cs="AvenirLTPro-Heavy"/>
          <w:b/>
          <w:color w:val="F36622"/>
          <w:sz w:val="32"/>
          <w:szCs w:val="32"/>
        </w:rPr>
      </w:pPr>
    </w:p>
    <w:p w:rsidR="00CB2546" w:rsidRPr="00274BBA" w:rsidRDefault="00CB2546" w:rsidP="0063616E">
      <w:pPr>
        <w:rPr>
          <w:rFonts w:cs="AvenirLTPro-Heavy"/>
          <w:b/>
          <w:color w:val="F36622"/>
          <w:sz w:val="32"/>
          <w:szCs w:val="32"/>
        </w:rPr>
      </w:pPr>
    </w:p>
    <w:p w:rsidR="005436A1" w:rsidRDefault="005436A1" w:rsidP="0063616E">
      <w:pPr>
        <w:rPr>
          <w:rFonts w:cs="AvenirLTPro-Heavy"/>
          <w:b/>
          <w:color w:val="F36622"/>
          <w:sz w:val="32"/>
          <w:szCs w:val="28"/>
        </w:rPr>
      </w:pPr>
    </w:p>
    <w:p w:rsidR="005436A1" w:rsidRDefault="005436A1" w:rsidP="0063616E">
      <w:pPr>
        <w:rPr>
          <w:rFonts w:cs="AvenirLTPro-Heavy"/>
          <w:b/>
          <w:color w:val="F36622"/>
          <w:sz w:val="32"/>
          <w:szCs w:val="28"/>
        </w:rPr>
      </w:pPr>
    </w:p>
    <w:p w:rsidR="0063616E" w:rsidRPr="00B803D1" w:rsidRDefault="0063616E" w:rsidP="0063616E">
      <w:pPr>
        <w:rPr>
          <w:rFonts w:cs="AvenirLTPro-Heavy"/>
          <w:b/>
          <w:color w:val="F36622"/>
          <w:sz w:val="32"/>
          <w:szCs w:val="28"/>
        </w:rPr>
      </w:pPr>
      <w:r w:rsidRPr="00B803D1">
        <w:rPr>
          <w:rFonts w:cs="AvenirLTPro-Heavy"/>
          <w:b/>
          <w:color w:val="F36622"/>
          <w:sz w:val="32"/>
          <w:szCs w:val="28"/>
        </w:rPr>
        <w:t xml:space="preserve">Our </w:t>
      </w:r>
      <w:r w:rsidR="00B803D1" w:rsidRPr="00B803D1">
        <w:rPr>
          <w:rFonts w:cs="AvenirLTPro-Heavy"/>
          <w:b/>
          <w:color w:val="F36622"/>
          <w:sz w:val="32"/>
          <w:szCs w:val="28"/>
        </w:rPr>
        <w:t>p</w:t>
      </w:r>
      <w:r w:rsidRPr="00B803D1">
        <w:rPr>
          <w:rFonts w:cs="AvenirLTPro-Heavy"/>
          <w:b/>
          <w:color w:val="F36622"/>
          <w:sz w:val="32"/>
          <w:szCs w:val="28"/>
        </w:rPr>
        <w:t>eople</w:t>
      </w:r>
    </w:p>
    <w:p w:rsidR="0063616E" w:rsidRPr="00B803D1" w:rsidRDefault="0063616E" w:rsidP="0063616E">
      <w:pPr>
        <w:rPr>
          <w:rFonts w:cs="AvenirLTPro-Heavy"/>
          <w:b/>
          <w:color w:val="F36622"/>
          <w:sz w:val="28"/>
          <w:szCs w:val="28"/>
        </w:rPr>
      </w:pPr>
    </w:p>
    <w:p w:rsidR="0063616E" w:rsidRDefault="0063616E" w:rsidP="0063616E">
      <w:pPr>
        <w:rPr>
          <w:rFonts w:cs="AvenirLTPro-Heavy"/>
          <w:b/>
          <w:szCs w:val="28"/>
        </w:rPr>
      </w:pPr>
      <w:r>
        <w:rPr>
          <w:rFonts w:cs="AvenirLTPro-Heavy"/>
          <w:b/>
          <w:szCs w:val="28"/>
        </w:rPr>
        <w:t>President</w:t>
      </w:r>
    </w:p>
    <w:p w:rsidR="0063616E" w:rsidRPr="0063616E" w:rsidRDefault="0063616E" w:rsidP="0063616E">
      <w:pPr>
        <w:rPr>
          <w:rFonts w:cs="AvenirLTPro-Heavy"/>
          <w:szCs w:val="28"/>
        </w:rPr>
      </w:pPr>
      <w:r w:rsidRPr="0063616E">
        <w:rPr>
          <w:rFonts w:cs="AvenirLTPro-Heavy"/>
          <w:szCs w:val="28"/>
        </w:rPr>
        <w:t>Clare Francis MBE</w:t>
      </w:r>
    </w:p>
    <w:p w:rsidR="0063616E" w:rsidRPr="0063616E" w:rsidRDefault="0063616E" w:rsidP="0063616E">
      <w:pPr>
        <w:rPr>
          <w:rFonts w:cs="AvenirLTPro-Heavy"/>
          <w:szCs w:val="28"/>
        </w:rPr>
      </w:pPr>
    </w:p>
    <w:p w:rsidR="0063616E" w:rsidRDefault="0063616E" w:rsidP="0063616E">
      <w:pPr>
        <w:rPr>
          <w:rFonts w:cs="AvenirLTPro-Heavy"/>
          <w:b/>
          <w:szCs w:val="28"/>
        </w:rPr>
      </w:pPr>
      <w:r>
        <w:rPr>
          <w:rFonts w:cs="AvenirLTPro-Heavy"/>
          <w:b/>
          <w:szCs w:val="28"/>
        </w:rPr>
        <w:t>Vice President</w:t>
      </w:r>
    </w:p>
    <w:p w:rsidR="0063616E" w:rsidRPr="0063616E" w:rsidRDefault="0063616E" w:rsidP="0063616E">
      <w:pPr>
        <w:rPr>
          <w:rFonts w:cs="AvenirLTPro-Heavy"/>
          <w:szCs w:val="28"/>
        </w:rPr>
      </w:pPr>
      <w:r w:rsidRPr="0063616E">
        <w:rPr>
          <w:rFonts w:cs="AvenirLTPro-Heavy"/>
          <w:szCs w:val="28"/>
        </w:rPr>
        <w:t>Martin Arber</w:t>
      </w:r>
    </w:p>
    <w:p w:rsidR="0063616E" w:rsidRPr="0063616E" w:rsidRDefault="0063616E" w:rsidP="0063616E">
      <w:pPr>
        <w:rPr>
          <w:rFonts w:cs="AvenirLTPro-Heavy"/>
          <w:szCs w:val="28"/>
        </w:rPr>
      </w:pPr>
    </w:p>
    <w:p w:rsidR="0063616E" w:rsidRPr="0063616E" w:rsidRDefault="0063616E" w:rsidP="0063616E">
      <w:pPr>
        <w:rPr>
          <w:rFonts w:cs="AvenirLTPro-Heavy"/>
          <w:b/>
          <w:szCs w:val="28"/>
        </w:rPr>
      </w:pPr>
      <w:r>
        <w:rPr>
          <w:rFonts w:cs="AvenirLTPro-Heavy"/>
          <w:b/>
          <w:szCs w:val="28"/>
        </w:rPr>
        <w:t>Patrons</w:t>
      </w:r>
    </w:p>
    <w:p w:rsidR="0063616E" w:rsidRPr="0063616E" w:rsidRDefault="0063616E" w:rsidP="0063616E">
      <w:pPr>
        <w:rPr>
          <w:rFonts w:cs="AvenirLTPro-Heavy"/>
          <w:szCs w:val="28"/>
        </w:rPr>
      </w:pPr>
      <w:r w:rsidRPr="0063616E">
        <w:rPr>
          <w:rFonts w:cs="AvenirLTPro-Heavy"/>
          <w:szCs w:val="28"/>
        </w:rPr>
        <w:t>Lord David Puttnam CBE</w:t>
      </w:r>
    </w:p>
    <w:p w:rsidR="0063616E" w:rsidRPr="0063616E" w:rsidRDefault="0063616E" w:rsidP="0063616E">
      <w:pPr>
        <w:rPr>
          <w:rFonts w:cs="AvenirLTPro-Heavy"/>
          <w:szCs w:val="28"/>
        </w:rPr>
      </w:pPr>
      <w:r w:rsidRPr="0063616E">
        <w:rPr>
          <w:rFonts w:cs="AvenirLTPro-Heavy"/>
          <w:szCs w:val="28"/>
        </w:rPr>
        <w:t>Lord Melvyn Bragg</w:t>
      </w:r>
    </w:p>
    <w:p w:rsidR="0063616E" w:rsidRPr="0063616E" w:rsidRDefault="0063616E" w:rsidP="0063616E">
      <w:pPr>
        <w:rPr>
          <w:rFonts w:cs="AvenirLTPro-Heavy"/>
          <w:szCs w:val="28"/>
        </w:rPr>
      </w:pPr>
      <w:r w:rsidRPr="0063616E">
        <w:rPr>
          <w:rFonts w:cs="AvenirLTPro-Heavy"/>
          <w:szCs w:val="28"/>
        </w:rPr>
        <w:t>Julie Christie</w:t>
      </w:r>
    </w:p>
    <w:p w:rsidR="0063616E" w:rsidRDefault="0063616E" w:rsidP="0063616E">
      <w:pPr>
        <w:rPr>
          <w:rFonts w:cs="AvenirLTPro-Heavy"/>
          <w:szCs w:val="28"/>
        </w:rPr>
      </w:pPr>
      <w:r w:rsidRPr="0063616E">
        <w:rPr>
          <w:rFonts w:cs="AvenirLTPro-Heavy"/>
          <w:szCs w:val="28"/>
        </w:rPr>
        <w:t>Professor Anthony J. Pinching</w:t>
      </w:r>
    </w:p>
    <w:p w:rsidR="0037249B" w:rsidRPr="0063616E" w:rsidRDefault="0037249B" w:rsidP="0063616E">
      <w:pPr>
        <w:rPr>
          <w:rFonts w:cs="AvenirLTPro-Heavy"/>
          <w:szCs w:val="28"/>
        </w:rPr>
      </w:pPr>
      <w:r>
        <w:rPr>
          <w:rFonts w:cs="AvenirLTPro-Heavy"/>
          <w:szCs w:val="28"/>
        </w:rPr>
        <w:t>Alan Cook CBE</w:t>
      </w:r>
    </w:p>
    <w:p w:rsidR="0063616E" w:rsidRPr="0063616E" w:rsidRDefault="0063616E" w:rsidP="0063616E">
      <w:pPr>
        <w:rPr>
          <w:rFonts w:cs="AvenirLTPro-Heavy"/>
          <w:color w:val="F36622"/>
          <w:szCs w:val="28"/>
        </w:rPr>
      </w:pPr>
    </w:p>
    <w:p w:rsidR="0063616E" w:rsidRDefault="0063616E" w:rsidP="0063616E">
      <w:pPr>
        <w:rPr>
          <w:rFonts w:cs="AvenirLTPro-Heavy"/>
          <w:b/>
          <w:szCs w:val="28"/>
        </w:rPr>
      </w:pPr>
      <w:r>
        <w:rPr>
          <w:rFonts w:cs="AvenirLTPro-Heavy"/>
          <w:b/>
          <w:szCs w:val="28"/>
        </w:rPr>
        <w:t>Chair</w:t>
      </w:r>
      <w:r w:rsidR="00C67467">
        <w:rPr>
          <w:rFonts w:cs="AvenirLTPro-Heavy"/>
          <w:b/>
          <w:szCs w:val="28"/>
        </w:rPr>
        <w:t xml:space="preserve"> of Board of Trustees</w:t>
      </w:r>
    </w:p>
    <w:p w:rsidR="0063616E" w:rsidRPr="0063616E" w:rsidRDefault="0037249B" w:rsidP="0063616E">
      <w:pPr>
        <w:rPr>
          <w:rFonts w:cs="AvenirLTPro-Heavy"/>
          <w:szCs w:val="28"/>
        </w:rPr>
      </w:pPr>
      <w:r>
        <w:rPr>
          <w:rFonts w:cs="AvenirLTPro-Heavy"/>
          <w:szCs w:val="28"/>
        </w:rPr>
        <w:t>Jonah Grunsell</w:t>
      </w:r>
    </w:p>
    <w:p w:rsidR="0063616E" w:rsidRPr="0063616E" w:rsidRDefault="0063616E" w:rsidP="0063616E">
      <w:pPr>
        <w:rPr>
          <w:rFonts w:cs="AvenirLTPro-Heavy"/>
          <w:szCs w:val="28"/>
        </w:rPr>
      </w:pPr>
    </w:p>
    <w:p w:rsidR="0063616E" w:rsidRDefault="0063616E" w:rsidP="0063616E">
      <w:pPr>
        <w:rPr>
          <w:rFonts w:cs="AvenirLTPro-Heavy"/>
          <w:b/>
          <w:szCs w:val="28"/>
        </w:rPr>
      </w:pPr>
      <w:r>
        <w:rPr>
          <w:rFonts w:cs="AvenirLTPro-Heavy"/>
          <w:b/>
          <w:szCs w:val="28"/>
        </w:rPr>
        <w:t>Vice Chair</w:t>
      </w:r>
    </w:p>
    <w:p w:rsidR="0063616E" w:rsidRPr="0063616E" w:rsidRDefault="00740C09" w:rsidP="0063616E">
      <w:pPr>
        <w:rPr>
          <w:rFonts w:cs="AvenirLTPro-Heavy"/>
          <w:szCs w:val="28"/>
        </w:rPr>
      </w:pPr>
      <w:r>
        <w:rPr>
          <w:rFonts w:cs="AvenirLTPro-Heavy"/>
          <w:szCs w:val="28"/>
        </w:rPr>
        <w:t>Vacant</w:t>
      </w:r>
    </w:p>
    <w:p w:rsidR="0063616E" w:rsidRDefault="0063616E" w:rsidP="0063616E">
      <w:pPr>
        <w:rPr>
          <w:rFonts w:cs="AvenirLTPro-Heavy"/>
          <w:sz w:val="28"/>
          <w:szCs w:val="28"/>
        </w:rPr>
      </w:pPr>
    </w:p>
    <w:p w:rsidR="0063616E" w:rsidRPr="0063616E" w:rsidRDefault="0037249B" w:rsidP="0063616E">
      <w:pPr>
        <w:rPr>
          <w:rFonts w:cs="AvenirLTPro-Heavy"/>
          <w:b/>
          <w:szCs w:val="28"/>
        </w:rPr>
      </w:pPr>
      <w:r>
        <w:rPr>
          <w:rFonts w:cs="AvenirLTPro-Heavy"/>
          <w:b/>
          <w:szCs w:val="28"/>
        </w:rPr>
        <w:t>Board of</w:t>
      </w:r>
      <w:r w:rsidR="00473A83">
        <w:rPr>
          <w:rFonts w:cs="AvenirLTPro-Heavy"/>
          <w:b/>
          <w:szCs w:val="28"/>
        </w:rPr>
        <w:t xml:space="preserve"> </w:t>
      </w:r>
      <w:r w:rsidR="0063616E" w:rsidRPr="0063616E">
        <w:rPr>
          <w:rFonts w:cs="AvenirLTPro-Heavy"/>
          <w:b/>
          <w:szCs w:val="28"/>
        </w:rPr>
        <w:t>Trustees</w:t>
      </w:r>
    </w:p>
    <w:p w:rsidR="0063616E" w:rsidRPr="0063616E" w:rsidRDefault="0063616E" w:rsidP="0063616E">
      <w:pPr>
        <w:rPr>
          <w:rFonts w:cs="AvenirLTPro-Heavy"/>
          <w:szCs w:val="28"/>
        </w:rPr>
      </w:pPr>
      <w:r w:rsidRPr="0063616E">
        <w:rPr>
          <w:rFonts w:cs="AvenirLTPro-Heavy"/>
          <w:szCs w:val="28"/>
        </w:rPr>
        <w:t>We are an organisation led by people affected by M.E. for people aff</w:t>
      </w:r>
      <w:r w:rsidR="003745DE">
        <w:rPr>
          <w:rFonts w:cs="AvenirLTPro-Heavy"/>
          <w:szCs w:val="28"/>
        </w:rPr>
        <w:t xml:space="preserve">ected by M.E. We aim to have </w:t>
      </w:r>
      <w:r w:rsidRPr="0063616E">
        <w:rPr>
          <w:rFonts w:cs="AvenirLTPro-Heavy"/>
          <w:szCs w:val="28"/>
        </w:rPr>
        <w:t xml:space="preserve">a minimum of 51% of our Trustees </w:t>
      </w:r>
      <w:r w:rsidR="003745DE">
        <w:rPr>
          <w:rFonts w:cs="AvenirLTPro-Heavy"/>
          <w:szCs w:val="28"/>
        </w:rPr>
        <w:t>who have,</w:t>
      </w:r>
      <w:r w:rsidRPr="0063616E">
        <w:rPr>
          <w:rFonts w:cs="AvenirLTPro-Heavy"/>
          <w:szCs w:val="28"/>
        </w:rPr>
        <w:t xml:space="preserve"> or have had</w:t>
      </w:r>
      <w:r w:rsidR="00987465">
        <w:rPr>
          <w:rFonts w:cs="AvenirLTPro-Heavy"/>
          <w:szCs w:val="28"/>
        </w:rPr>
        <w:t>,</w:t>
      </w:r>
      <w:r w:rsidRPr="0063616E">
        <w:rPr>
          <w:rFonts w:cs="AvenirLTPro-Heavy"/>
          <w:szCs w:val="28"/>
        </w:rPr>
        <w:t xml:space="preserve"> M.E. themselves.</w:t>
      </w:r>
    </w:p>
    <w:p w:rsidR="0063616E" w:rsidRPr="0063616E" w:rsidRDefault="0063616E" w:rsidP="0063616E">
      <w:pPr>
        <w:rPr>
          <w:rFonts w:cs="AvenirLTPro-Heavy"/>
          <w:szCs w:val="28"/>
        </w:rPr>
      </w:pPr>
    </w:p>
    <w:p w:rsidR="0063616E" w:rsidRPr="0063616E" w:rsidRDefault="0063616E" w:rsidP="0063616E">
      <w:pPr>
        <w:rPr>
          <w:rFonts w:cs="AvenirLTPro-Heavy"/>
          <w:szCs w:val="28"/>
        </w:rPr>
      </w:pPr>
      <w:r w:rsidRPr="0063616E">
        <w:rPr>
          <w:rFonts w:cs="AvenirLTPro-Heavy"/>
          <w:szCs w:val="28"/>
        </w:rPr>
        <w:t xml:space="preserve">Our Trustees </w:t>
      </w:r>
      <w:r w:rsidR="002B3A14">
        <w:rPr>
          <w:rFonts w:cs="AvenirLTPro-Heavy"/>
          <w:szCs w:val="28"/>
        </w:rPr>
        <w:t>are</w:t>
      </w:r>
      <w:r w:rsidRPr="0063616E">
        <w:rPr>
          <w:rFonts w:cs="AvenirLTPro-Heavy"/>
          <w:szCs w:val="28"/>
        </w:rPr>
        <w:t xml:space="preserve"> unpaid and </w:t>
      </w:r>
      <w:r w:rsidR="003745DE">
        <w:rPr>
          <w:rFonts w:cs="AvenirLTPro-Heavy"/>
          <w:szCs w:val="28"/>
        </w:rPr>
        <w:t>meet at least four times a year</w:t>
      </w:r>
      <w:r w:rsidR="0042768F">
        <w:rPr>
          <w:rFonts w:cs="AvenirLTPro-Heavy"/>
          <w:szCs w:val="28"/>
        </w:rPr>
        <w:t xml:space="preserve"> and many sit on one of our five</w:t>
      </w:r>
      <w:r w:rsidR="003745DE">
        <w:rPr>
          <w:rFonts w:cs="AvenirLTPro-Heavy"/>
          <w:szCs w:val="28"/>
        </w:rPr>
        <w:t xml:space="preserve"> sub-committees.</w:t>
      </w:r>
      <w:r w:rsidR="002138EB">
        <w:rPr>
          <w:rFonts w:cs="AvenirLTPro-Heavy"/>
          <w:szCs w:val="28"/>
        </w:rPr>
        <w:t xml:space="preserve"> Board meeting location alternates between London and Keynsham.</w:t>
      </w:r>
    </w:p>
    <w:p w:rsidR="0063616E" w:rsidRPr="0063616E" w:rsidRDefault="0063616E" w:rsidP="0063616E">
      <w:pPr>
        <w:rPr>
          <w:rFonts w:cs="AvenirLTPro-Heavy"/>
          <w:szCs w:val="28"/>
        </w:rPr>
      </w:pPr>
    </w:p>
    <w:p w:rsidR="0063616E" w:rsidRPr="0063616E" w:rsidRDefault="0063616E" w:rsidP="0063616E">
      <w:pPr>
        <w:rPr>
          <w:rFonts w:cs="AvenirLTPro-Heavy"/>
          <w:szCs w:val="28"/>
        </w:rPr>
      </w:pPr>
      <w:r w:rsidRPr="0063616E">
        <w:rPr>
          <w:rFonts w:cs="AvenirLTPro-Heavy"/>
          <w:szCs w:val="28"/>
        </w:rPr>
        <w:t xml:space="preserve">We have a staff team of </w:t>
      </w:r>
      <w:r w:rsidR="003507D7">
        <w:rPr>
          <w:rFonts w:cs="AvenirLTPro-Heavy"/>
          <w:szCs w:val="28"/>
        </w:rPr>
        <w:t>22</w:t>
      </w:r>
      <w:r w:rsidR="003745DE">
        <w:rPr>
          <w:rFonts w:cs="AvenirLTPro-Heavy"/>
          <w:szCs w:val="28"/>
        </w:rPr>
        <w:t xml:space="preserve"> (</w:t>
      </w:r>
      <w:r w:rsidR="0037249B">
        <w:rPr>
          <w:rFonts w:cs="AvenirLTPro-Heavy"/>
          <w:szCs w:val="28"/>
        </w:rPr>
        <w:t>19</w:t>
      </w:r>
      <w:r w:rsidR="007E0E90">
        <w:rPr>
          <w:rFonts w:cs="AvenirLTPro-Heavy"/>
          <w:szCs w:val="28"/>
        </w:rPr>
        <w:t xml:space="preserve"> FTE)</w:t>
      </w:r>
      <w:r w:rsidR="00987465">
        <w:rPr>
          <w:rFonts w:cs="AvenirLTPro-Heavy"/>
          <w:szCs w:val="28"/>
        </w:rPr>
        <w:t xml:space="preserve"> </w:t>
      </w:r>
      <w:r w:rsidRPr="0063616E">
        <w:rPr>
          <w:rFonts w:cs="AvenirLTPro-Heavy"/>
          <w:szCs w:val="28"/>
        </w:rPr>
        <w:t xml:space="preserve">and approximately </w:t>
      </w:r>
      <w:r w:rsidR="003745DE">
        <w:rPr>
          <w:rFonts w:cs="AvenirLTPro-Heavy"/>
          <w:szCs w:val="28"/>
        </w:rPr>
        <w:t>7</w:t>
      </w:r>
      <w:r w:rsidR="00987465">
        <w:rPr>
          <w:rFonts w:cs="AvenirLTPro-Heavy"/>
          <w:szCs w:val="28"/>
        </w:rPr>
        <w:t xml:space="preserve">0 </w:t>
      </w:r>
      <w:r w:rsidRPr="0063616E">
        <w:rPr>
          <w:rFonts w:cs="AvenirLTPro-Heavy"/>
          <w:szCs w:val="28"/>
        </w:rPr>
        <w:t xml:space="preserve">volunteers who support our work in a number of different ways. </w:t>
      </w:r>
    </w:p>
    <w:p w:rsidR="0063616E" w:rsidRPr="0063616E" w:rsidRDefault="0063616E" w:rsidP="0063616E">
      <w:pPr>
        <w:rPr>
          <w:rFonts w:cs="AvenirLTPro-Heavy"/>
          <w:szCs w:val="28"/>
        </w:rPr>
      </w:pPr>
    </w:p>
    <w:p w:rsidR="00FA248D" w:rsidRDefault="0063616E" w:rsidP="00FA248D">
      <w:pPr>
        <w:rPr>
          <w:rFonts w:cs="AvenirLTPro-Heavy"/>
          <w:b/>
          <w:szCs w:val="48"/>
        </w:rPr>
      </w:pPr>
      <w:r w:rsidRPr="0063616E">
        <w:rPr>
          <w:rFonts w:cs="AvenirLTPro-Heavy"/>
          <w:szCs w:val="28"/>
        </w:rPr>
        <w:t xml:space="preserve">Our head office is in </w:t>
      </w:r>
      <w:r w:rsidR="007E0E90">
        <w:rPr>
          <w:rFonts w:cs="AvenirLTPro-Heavy"/>
          <w:szCs w:val="28"/>
        </w:rPr>
        <w:t>Keynsham</w:t>
      </w:r>
      <w:r w:rsidRPr="0063616E">
        <w:rPr>
          <w:rFonts w:cs="AvenirLTPro-Heavy"/>
          <w:szCs w:val="28"/>
        </w:rPr>
        <w:t xml:space="preserve"> </w:t>
      </w:r>
      <w:r w:rsidR="007E0E90">
        <w:rPr>
          <w:rFonts w:cs="AvenirLTPro-Heavy"/>
          <w:szCs w:val="28"/>
        </w:rPr>
        <w:t xml:space="preserve">(between Bath and Bristol) </w:t>
      </w:r>
      <w:r w:rsidRPr="0063616E">
        <w:rPr>
          <w:rFonts w:cs="AvenirLTPro-Heavy"/>
          <w:szCs w:val="28"/>
        </w:rPr>
        <w:t>and we</w:t>
      </w:r>
      <w:r w:rsidR="00987465">
        <w:rPr>
          <w:rFonts w:cs="AvenirLTPro-Heavy"/>
          <w:szCs w:val="28"/>
        </w:rPr>
        <w:t xml:space="preserve"> also</w:t>
      </w:r>
      <w:r w:rsidRPr="0063616E">
        <w:rPr>
          <w:rFonts w:cs="AvenirLTPro-Heavy"/>
          <w:szCs w:val="28"/>
        </w:rPr>
        <w:t xml:space="preserve"> have </w:t>
      </w:r>
      <w:r w:rsidR="005436A1">
        <w:rPr>
          <w:rFonts w:cs="AvenirLTPro-Heavy"/>
          <w:szCs w:val="28"/>
        </w:rPr>
        <w:t>a small number of staff</w:t>
      </w:r>
      <w:r w:rsidR="00B01D03">
        <w:rPr>
          <w:rFonts w:cs="AvenirLTPro-Heavy"/>
          <w:szCs w:val="28"/>
        </w:rPr>
        <w:t xml:space="preserve"> in </w:t>
      </w:r>
      <w:r w:rsidR="0037249B">
        <w:rPr>
          <w:rFonts w:cs="AvenirLTPro-Heavy"/>
          <w:szCs w:val="28"/>
        </w:rPr>
        <w:t>Scotland and London, as well as volunteers across the UK</w:t>
      </w:r>
      <w:r w:rsidR="00721FDC">
        <w:rPr>
          <w:rFonts w:cs="AvenirLTPro-Heavy"/>
          <w:szCs w:val="28"/>
        </w:rPr>
        <w:t>.</w:t>
      </w:r>
      <w:r w:rsidR="0037249B">
        <w:rPr>
          <w:rFonts w:cs="AvenirLTPro-Heavy"/>
          <w:szCs w:val="28"/>
        </w:rPr>
        <w:t xml:space="preserve"> We also commission international advocacy work which is led by a colleague based in Geneva.</w:t>
      </w:r>
      <w:r w:rsidRPr="0063616E">
        <w:rPr>
          <w:rFonts w:cs="AvenirLTPro-Heavy"/>
          <w:szCs w:val="28"/>
        </w:rPr>
        <w:t xml:space="preserve"> </w:t>
      </w:r>
    </w:p>
    <w:p w:rsidR="00FA248D" w:rsidRDefault="00FA248D" w:rsidP="00FA248D">
      <w:pPr>
        <w:rPr>
          <w:rFonts w:cs="AvenirLTPro-Heavy"/>
          <w:b/>
          <w:color w:val="F36622"/>
          <w:sz w:val="28"/>
          <w:szCs w:val="48"/>
        </w:rPr>
        <w:sectPr w:rsidR="00FA248D" w:rsidSect="0063616E">
          <w:type w:val="continuous"/>
          <w:pgSz w:w="11906" w:h="16838"/>
          <w:pgMar w:top="0" w:right="1440" w:bottom="0" w:left="1440" w:header="708" w:footer="708" w:gutter="0"/>
          <w:cols w:num="2" w:space="708"/>
          <w:docGrid w:linePitch="360"/>
        </w:sectPr>
      </w:pPr>
    </w:p>
    <w:p w:rsidR="008C64ED" w:rsidRDefault="008C64ED">
      <w:pPr>
        <w:rPr>
          <w:rFonts w:cs="AvenirLTPro-Heavy"/>
          <w:b/>
          <w:bCs/>
          <w:color w:val="F26522"/>
          <w:sz w:val="32"/>
          <w:szCs w:val="48"/>
        </w:rPr>
      </w:pPr>
      <w:r>
        <w:rPr>
          <w:rFonts w:cs="AvenirLTPro-Heavy"/>
          <w:b/>
          <w:bCs/>
          <w:color w:val="F26522"/>
          <w:sz w:val="32"/>
          <w:szCs w:val="48"/>
        </w:rPr>
        <w:br w:type="page"/>
      </w:r>
    </w:p>
    <w:p w:rsidR="00C67467" w:rsidRDefault="00C67467" w:rsidP="00721FDC">
      <w:pPr>
        <w:rPr>
          <w:rFonts w:cs="AvenirLTPro-Heavy"/>
          <w:b/>
          <w:bCs/>
          <w:color w:val="F26522"/>
          <w:sz w:val="32"/>
          <w:szCs w:val="48"/>
        </w:rPr>
      </w:pPr>
    </w:p>
    <w:p w:rsidR="005436A1" w:rsidRDefault="005436A1" w:rsidP="00721FDC">
      <w:pPr>
        <w:rPr>
          <w:rFonts w:cs="AvenirLTPro-Heavy"/>
          <w:b/>
          <w:bCs/>
          <w:color w:val="F26522"/>
          <w:sz w:val="32"/>
          <w:szCs w:val="48"/>
        </w:rPr>
      </w:pPr>
    </w:p>
    <w:p w:rsidR="00721FDC" w:rsidRPr="00B23415" w:rsidRDefault="00721FDC" w:rsidP="00721FDC">
      <w:pPr>
        <w:rPr>
          <w:rFonts w:cs="AvenirLTPro-Heavy"/>
          <w:b/>
          <w:color w:val="F26522"/>
          <w:sz w:val="32"/>
          <w:szCs w:val="48"/>
        </w:rPr>
      </w:pPr>
      <w:r w:rsidRPr="00B23415">
        <w:rPr>
          <w:rFonts w:cs="AvenirLTPro-Heavy"/>
          <w:b/>
          <w:bCs/>
          <w:color w:val="F26522"/>
          <w:sz w:val="32"/>
          <w:szCs w:val="48"/>
        </w:rPr>
        <w:t xml:space="preserve">Our purpose is to end the ignorance, injustice and neglect experienced by people with M.E. </w:t>
      </w:r>
    </w:p>
    <w:p w:rsidR="00721FDC" w:rsidRPr="00621BA6" w:rsidRDefault="00721FDC" w:rsidP="00721FDC">
      <w:pPr>
        <w:rPr>
          <w:rFonts w:cs="Arial"/>
          <w:color w:val="F36622"/>
          <w:szCs w:val="24"/>
        </w:rPr>
      </w:pPr>
    </w:p>
    <w:p w:rsidR="00721FDC" w:rsidRDefault="00C67467" w:rsidP="00721FDC">
      <w:pPr>
        <w:rPr>
          <w:rFonts w:cs="Arial"/>
          <w:color w:val="000000"/>
        </w:rPr>
      </w:pPr>
      <w:r>
        <w:rPr>
          <w:rFonts w:cs="Arial"/>
          <w:color w:val="000000"/>
        </w:rPr>
        <w:t xml:space="preserve">Children, young people and adults with </w:t>
      </w:r>
      <w:r w:rsidRPr="00621BA6">
        <w:rPr>
          <w:rFonts w:cs="Arial"/>
          <w:color w:val="000000"/>
        </w:rPr>
        <w:t xml:space="preserve">M.E. are at the heart of everything we do. We asked and we listened, and have identified a number of challenges that continue to exist for people affected by M.E. </w:t>
      </w:r>
      <w:r>
        <w:rPr>
          <w:rFonts w:cs="Arial"/>
          <w:color w:val="000000"/>
        </w:rPr>
        <w:t xml:space="preserve"> </w:t>
      </w:r>
      <w:r w:rsidRPr="00621BA6">
        <w:rPr>
          <w:rFonts w:cs="Arial"/>
          <w:color w:val="000000"/>
        </w:rPr>
        <w:t>Eve</w:t>
      </w:r>
      <w:r w:rsidR="006A2441">
        <w:rPr>
          <w:rFonts w:cs="Arial"/>
          <w:color w:val="000000"/>
        </w:rPr>
        <w:t xml:space="preserve">rything we do over the period of our </w:t>
      </w:r>
      <w:hyperlink r:id="rId13" w:history="1">
        <w:r w:rsidR="006A2441" w:rsidRPr="00B10E47">
          <w:rPr>
            <w:rStyle w:val="Hyperlink"/>
            <w:rFonts w:cs="Arial"/>
          </w:rPr>
          <w:t>2016-2021 strategy</w:t>
        </w:r>
      </w:hyperlink>
      <w:r w:rsidRPr="00621BA6">
        <w:rPr>
          <w:rFonts w:cs="Arial"/>
          <w:color w:val="000000"/>
        </w:rPr>
        <w:t xml:space="preserve"> will be</w:t>
      </w:r>
      <w:r>
        <w:rPr>
          <w:rFonts w:cs="Arial"/>
          <w:color w:val="000000"/>
        </w:rPr>
        <w:t xml:space="preserve"> in service of achieving three goals, which we call our strategic touchstones.</w:t>
      </w:r>
    </w:p>
    <w:p w:rsidR="00C67467" w:rsidRDefault="00C67467" w:rsidP="00721FDC">
      <w:pPr>
        <w:rPr>
          <w:rFonts w:cs="Helvetica"/>
          <w:szCs w:val="28"/>
        </w:rPr>
      </w:pPr>
    </w:p>
    <w:p w:rsidR="00721FDC" w:rsidRDefault="00721FDC" w:rsidP="00721FDC">
      <w:pPr>
        <w:pStyle w:val="Pa0"/>
        <w:spacing w:line="240" w:lineRule="auto"/>
        <w:rPr>
          <w:rFonts w:ascii="Arial" w:hAnsi="Arial" w:cs="Arial"/>
          <w:color w:val="000000"/>
        </w:rPr>
      </w:pPr>
      <w:r w:rsidRPr="00822056">
        <w:rPr>
          <w:rFonts w:ascii="Arial" w:hAnsi="Arial" w:cs="Arial"/>
          <w:szCs w:val="28"/>
        </w:rPr>
        <w:t>By collaborating with those who share our vision and purpose, we can make the most of the resources available to us</w:t>
      </w:r>
      <w:r w:rsidRPr="00822056">
        <w:rPr>
          <w:rFonts w:ascii="Arial" w:hAnsi="Arial" w:cs="Arial"/>
          <w:color w:val="000000"/>
        </w:rPr>
        <w:t xml:space="preserve">. </w:t>
      </w:r>
    </w:p>
    <w:p w:rsidR="00721FDC" w:rsidRPr="00464FCC" w:rsidRDefault="00721FDC" w:rsidP="00721FDC">
      <w:pPr>
        <w:rPr>
          <w:lang w:eastAsia="en-GB"/>
        </w:rPr>
      </w:pPr>
    </w:p>
    <w:p w:rsidR="00721FDC" w:rsidRDefault="005436A1" w:rsidP="00721FDC">
      <w:pPr>
        <w:rPr>
          <w:rFonts w:cs="Helvetica"/>
          <w:szCs w:val="28"/>
        </w:rPr>
      </w:pPr>
      <w:r>
        <w:rPr>
          <w:rFonts w:cs="AvenirLTPro-Heavy"/>
          <w:b/>
          <w:noProof/>
          <w:szCs w:val="48"/>
          <w:lang w:eastAsia="en-GB"/>
        </w:rPr>
        <w:drawing>
          <wp:anchor distT="0" distB="0" distL="114300" distR="114300" simplePos="0" relativeHeight="251669504" behindDoc="0" locked="0" layoutInCell="1" allowOverlap="1" wp14:anchorId="7CDE5E86" wp14:editId="79DD3DF3">
            <wp:simplePos x="0" y="0"/>
            <wp:positionH relativeFrom="margin">
              <wp:posOffset>80010</wp:posOffset>
            </wp:positionH>
            <wp:positionV relativeFrom="margin">
              <wp:posOffset>4126523</wp:posOffset>
            </wp:positionV>
            <wp:extent cx="5418455" cy="5363845"/>
            <wp:effectExtent l="0" t="0" r="0" b="8255"/>
            <wp:wrapSquare wrapText="bothSides"/>
            <wp:docPr id="9" name="Picture 9" descr="Strategy whee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egy wheel 20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8455" cy="536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FDC" w:rsidRPr="00822056">
        <w:rPr>
          <w:rFonts w:cs="Arial"/>
          <w:szCs w:val="28"/>
        </w:rPr>
        <w:t>Around 50% of our activities will directly focus on targeting</w:t>
      </w:r>
      <w:r w:rsidR="00721FDC" w:rsidRPr="00621BA6">
        <w:rPr>
          <w:rFonts w:cs="Helvetica"/>
          <w:szCs w:val="28"/>
        </w:rPr>
        <w:t xml:space="preserve"> information,</w:t>
      </w:r>
      <w:r w:rsidR="00721FDC">
        <w:rPr>
          <w:rFonts w:cs="Helvetica"/>
          <w:szCs w:val="28"/>
        </w:rPr>
        <w:t xml:space="preserve"> improving support and reducing </w:t>
      </w:r>
      <w:r w:rsidR="00721FDC" w:rsidRPr="00621BA6">
        <w:rPr>
          <w:rFonts w:cs="Helvetica"/>
          <w:szCs w:val="28"/>
        </w:rPr>
        <w:t xml:space="preserve">isolation to </w:t>
      </w:r>
      <w:r w:rsidR="00721FDC" w:rsidRPr="00B23415">
        <w:rPr>
          <w:rFonts w:cs="Helvetica"/>
          <w:b/>
          <w:color w:val="6BBF71"/>
          <w:szCs w:val="28"/>
        </w:rPr>
        <w:t>IMPROVE</w:t>
      </w:r>
      <w:r w:rsidR="00721FDC" w:rsidRPr="00621BA6">
        <w:rPr>
          <w:rFonts w:cs="Helvetica"/>
          <w:szCs w:val="28"/>
        </w:rPr>
        <w:t xml:space="preserve"> t</w:t>
      </w:r>
      <w:r w:rsidR="00721FDC">
        <w:rPr>
          <w:rFonts w:cs="Helvetica"/>
          <w:szCs w:val="28"/>
        </w:rPr>
        <w:t xml:space="preserve">he lives of </w:t>
      </w:r>
      <w:r w:rsidR="00721FDC">
        <w:rPr>
          <w:rFonts w:cs="Arial"/>
          <w:color w:val="000000"/>
        </w:rPr>
        <w:t>children, young people and adults</w:t>
      </w:r>
      <w:r w:rsidR="00721FDC" w:rsidRPr="00621BA6">
        <w:rPr>
          <w:rFonts w:cs="Arial"/>
          <w:color w:val="000000"/>
        </w:rPr>
        <w:t xml:space="preserve"> with M.E. </w:t>
      </w:r>
      <w:r w:rsidR="00721FDC">
        <w:rPr>
          <w:rFonts w:cs="Helvetica"/>
          <w:szCs w:val="28"/>
        </w:rPr>
        <w:t xml:space="preserve">To </w:t>
      </w:r>
      <w:r w:rsidR="00721FDC" w:rsidRPr="00621BA6">
        <w:rPr>
          <w:rFonts w:cs="Helvetica"/>
          <w:szCs w:val="28"/>
        </w:rPr>
        <w:t>be as effective as possi</w:t>
      </w:r>
      <w:r w:rsidR="00721FDC">
        <w:rPr>
          <w:rFonts w:cs="Helvetica"/>
          <w:szCs w:val="28"/>
        </w:rPr>
        <w:t xml:space="preserve">ble, 30% of our activities will </w:t>
      </w:r>
      <w:r w:rsidR="00721FDC" w:rsidRPr="00621BA6">
        <w:rPr>
          <w:rFonts w:cs="Helvetica"/>
          <w:szCs w:val="28"/>
        </w:rPr>
        <w:t xml:space="preserve">focus on facilitating </w:t>
      </w:r>
      <w:r w:rsidR="00721FDC">
        <w:rPr>
          <w:rFonts w:cs="Helvetica"/>
          <w:szCs w:val="28"/>
        </w:rPr>
        <w:t xml:space="preserve">more action, more influence and </w:t>
      </w:r>
      <w:r w:rsidR="00721FDC" w:rsidRPr="00621BA6">
        <w:rPr>
          <w:rFonts w:cs="Helvetica"/>
          <w:szCs w:val="28"/>
        </w:rPr>
        <w:t>better understanding o</w:t>
      </w:r>
      <w:r w:rsidR="00721FDC">
        <w:rPr>
          <w:rFonts w:cs="Helvetica"/>
          <w:szCs w:val="28"/>
        </w:rPr>
        <w:t xml:space="preserve">f M.E. to </w:t>
      </w:r>
      <w:r w:rsidR="00721FDC" w:rsidRPr="00B23415">
        <w:rPr>
          <w:rFonts w:cs="Helvetica"/>
          <w:b/>
          <w:color w:val="00ADEF"/>
          <w:szCs w:val="28"/>
        </w:rPr>
        <w:t>INSPIRE</w:t>
      </w:r>
      <w:r w:rsidR="00721FDC">
        <w:rPr>
          <w:rFonts w:cs="Helvetica"/>
          <w:szCs w:val="28"/>
        </w:rPr>
        <w:t xml:space="preserve"> action at all </w:t>
      </w:r>
      <w:r w:rsidR="00721FDC" w:rsidRPr="00621BA6">
        <w:rPr>
          <w:rFonts w:cs="Helvetica"/>
          <w:szCs w:val="28"/>
        </w:rPr>
        <w:t>levels; and 20% of ou</w:t>
      </w:r>
      <w:r w:rsidR="00721FDC">
        <w:rPr>
          <w:rFonts w:cs="Helvetica"/>
          <w:szCs w:val="28"/>
        </w:rPr>
        <w:t xml:space="preserve">r activities will be focused on </w:t>
      </w:r>
      <w:r w:rsidR="00721FDC" w:rsidRPr="00621BA6">
        <w:rPr>
          <w:rFonts w:cs="Helvetica"/>
          <w:szCs w:val="28"/>
        </w:rPr>
        <w:t>bringing mor</w:t>
      </w:r>
      <w:r w:rsidR="00721FDC">
        <w:rPr>
          <w:rFonts w:cs="Helvetica"/>
          <w:szCs w:val="28"/>
        </w:rPr>
        <w:t xml:space="preserve">e research, more money and more </w:t>
      </w:r>
      <w:r w:rsidR="00721FDC" w:rsidRPr="00621BA6">
        <w:rPr>
          <w:rFonts w:cs="Helvetica"/>
          <w:szCs w:val="28"/>
        </w:rPr>
        <w:t xml:space="preserve">people into the field to </w:t>
      </w:r>
      <w:r w:rsidR="00721FDC" w:rsidRPr="00B23415">
        <w:rPr>
          <w:rFonts w:cs="Helvetica"/>
          <w:b/>
          <w:color w:val="FFC20E"/>
          <w:szCs w:val="28"/>
        </w:rPr>
        <w:t>INVEST</w:t>
      </w:r>
      <w:r w:rsidR="00721FDC" w:rsidRPr="00621BA6">
        <w:rPr>
          <w:rFonts w:cs="Helvetica"/>
          <w:szCs w:val="28"/>
        </w:rPr>
        <w:t xml:space="preserve"> in change.</w:t>
      </w:r>
    </w:p>
    <w:p w:rsidR="00721FDC" w:rsidRDefault="00721FDC">
      <w:pPr>
        <w:rPr>
          <w:rFonts w:cs="AvenirLTPro-Heavy"/>
          <w:b/>
          <w:color w:val="F36622"/>
          <w:sz w:val="32"/>
          <w:szCs w:val="48"/>
        </w:rPr>
      </w:pPr>
    </w:p>
    <w:p w:rsidR="005436A1" w:rsidRDefault="005436A1">
      <w:pPr>
        <w:rPr>
          <w:rFonts w:cs="AvenirLTPro-Heavy"/>
          <w:b/>
          <w:color w:val="F36622"/>
          <w:sz w:val="32"/>
          <w:szCs w:val="48"/>
        </w:rPr>
      </w:pPr>
    </w:p>
    <w:p w:rsidR="006A2441" w:rsidRDefault="006A2441" w:rsidP="00721FDC">
      <w:pPr>
        <w:rPr>
          <w:rFonts w:cs="AvenirLTPro-Heavy"/>
          <w:b/>
          <w:color w:val="F36622"/>
          <w:sz w:val="32"/>
          <w:szCs w:val="48"/>
        </w:rPr>
      </w:pPr>
    </w:p>
    <w:p w:rsidR="005436A1" w:rsidRDefault="005436A1">
      <w:pPr>
        <w:rPr>
          <w:rFonts w:eastAsia="Times New Roman" w:cs="Arial"/>
          <w:b/>
          <w:color w:val="F36622"/>
          <w:sz w:val="32"/>
          <w:szCs w:val="24"/>
        </w:rPr>
      </w:pPr>
      <w:r>
        <w:rPr>
          <w:rFonts w:eastAsia="Times New Roman" w:cs="Arial"/>
          <w:b/>
          <w:color w:val="F36622"/>
          <w:sz w:val="32"/>
          <w:szCs w:val="24"/>
        </w:rPr>
        <w:br w:type="page"/>
      </w:r>
    </w:p>
    <w:p w:rsidR="005436A1" w:rsidRDefault="005436A1" w:rsidP="005436A1">
      <w:pPr>
        <w:rPr>
          <w:rFonts w:eastAsia="Times New Roman" w:cs="Arial"/>
          <w:b/>
          <w:color w:val="F36622"/>
          <w:sz w:val="32"/>
          <w:szCs w:val="24"/>
        </w:rPr>
      </w:pPr>
    </w:p>
    <w:p w:rsidR="005436A1" w:rsidRPr="00D3477C" w:rsidRDefault="005436A1" w:rsidP="005436A1">
      <w:pPr>
        <w:rPr>
          <w:rFonts w:eastAsia="Times New Roman" w:cs="Arial"/>
          <w:b/>
          <w:color w:val="F36622"/>
          <w:sz w:val="32"/>
          <w:szCs w:val="24"/>
        </w:rPr>
      </w:pPr>
      <w:r>
        <w:rPr>
          <w:rFonts w:eastAsia="Times New Roman" w:cs="Arial"/>
          <w:b/>
          <w:color w:val="F36622"/>
          <w:sz w:val="32"/>
          <w:szCs w:val="24"/>
        </w:rPr>
        <w:t>Role</w:t>
      </w:r>
      <w:r w:rsidRPr="00D3477C">
        <w:rPr>
          <w:rFonts w:eastAsia="Times New Roman" w:cs="Arial"/>
          <w:b/>
          <w:color w:val="F36622"/>
          <w:sz w:val="32"/>
          <w:szCs w:val="24"/>
        </w:rPr>
        <w:t xml:space="preserve"> summary</w:t>
      </w:r>
    </w:p>
    <w:p w:rsidR="005436A1" w:rsidRPr="00D3477C" w:rsidRDefault="005436A1" w:rsidP="005436A1">
      <w:pPr>
        <w:suppressAutoHyphens/>
        <w:rPr>
          <w:rFonts w:eastAsia="SimSun" w:cs="Arial"/>
          <w:b/>
          <w:color w:val="F36622"/>
          <w:szCs w:val="24"/>
          <w:lang w:val="en-US"/>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35"/>
        <w:gridCol w:w="7006"/>
      </w:tblGrid>
      <w:tr w:rsidR="005436A1" w:rsidRPr="00D3477C" w:rsidTr="002542F8">
        <w:tc>
          <w:tcPr>
            <w:tcW w:w="2235" w:type="dxa"/>
            <w:tcMar>
              <w:left w:w="108" w:type="dxa"/>
            </w:tcMar>
          </w:tcPr>
          <w:p w:rsidR="005436A1" w:rsidRPr="00D3477C" w:rsidRDefault="005436A1" w:rsidP="002542F8">
            <w:pPr>
              <w:autoSpaceDE w:val="0"/>
              <w:autoSpaceDN w:val="0"/>
              <w:adjustRightInd w:val="0"/>
              <w:rPr>
                <w:rFonts w:eastAsia="Times New Roman" w:cs="Arial"/>
                <w:b/>
                <w:bCs/>
                <w:szCs w:val="24"/>
              </w:rPr>
            </w:pPr>
            <w:r>
              <w:rPr>
                <w:rFonts w:eastAsia="Times New Roman" w:cs="Arial"/>
                <w:b/>
                <w:bCs/>
                <w:szCs w:val="24"/>
              </w:rPr>
              <w:t>Role title</w:t>
            </w:r>
          </w:p>
        </w:tc>
        <w:tc>
          <w:tcPr>
            <w:tcW w:w="7006" w:type="dxa"/>
            <w:tcMar>
              <w:left w:w="108" w:type="dxa"/>
            </w:tcMar>
          </w:tcPr>
          <w:p w:rsidR="005436A1" w:rsidRPr="00D3477C" w:rsidRDefault="005436A1" w:rsidP="002542F8">
            <w:pPr>
              <w:autoSpaceDE w:val="0"/>
              <w:autoSpaceDN w:val="0"/>
              <w:adjustRightInd w:val="0"/>
              <w:rPr>
                <w:rFonts w:eastAsia="Times New Roman" w:cs="Arial"/>
                <w:szCs w:val="24"/>
              </w:rPr>
            </w:pPr>
            <w:r>
              <w:rPr>
                <w:rFonts w:eastAsia="Times New Roman" w:cs="Arial"/>
                <w:szCs w:val="24"/>
              </w:rPr>
              <w:t>Chair of Board of Trustees</w:t>
            </w:r>
          </w:p>
          <w:p w:rsidR="005436A1" w:rsidRPr="00D3477C" w:rsidRDefault="005436A1" w:rsidP="002542F8">
            <w:pPr>
              <w:autoSpaceDE w:val="0"/>
              <w:autoSpaceDN w:val="0"/>
              <w:adjustRightInd w:val="0"/>
              <w:rPr>
                <w:rFonts w:eastAsia="Times New Roman" w:cs="Arial"/>
                <w:b/>
                <w:bCs/>
                <w:szCs w:val="24"/>
              </w:rPr>
            </w:pPr>
          </w:p>
        </w:tc>
      </w:tr>
      <w:tr w:rsidR="005436A1" w:rsidRPr="00D3477C" w:rsidTr="002542F8">
        <w:tc>
          <w:tcPr>
            <w:tcW w:w="2235" w:type="dxa"/>
            <w:tcMar>
              <w:left w:w="108" w:type="dxa"/>
            </w:tcMar>
          </w:tcPr>
          <w:p w:rsidR="005436A1" w:rsidRPr="00D3477C" w:rsidRDefault="00C44877" w:rsidP="002542F8">
            <w:pPr>
              <w:autoSpaceDE w:val="0"/>
              <w:autoSpaceDN w:val="0"/>
              <w:adjustRightInd w:val="0"/>
              <w:rPr>
                <w:rFonts w:eastAsia="Times New Roman" w:cs="Arial"/>
                <w:b/>
                <w:bCs/>
                <w:szCs w:val="24"/>
              </w:rPr>
            </w:pPr>
            <w:r>
              <w:rPr>
                <w:rFonts w:eastAsia="Times New Roman" w:cs="Arial"/>
                <w:b/>
                <w:bCs/>
                <w:szCs w:val="24"/>
              </w:rPr>
              <w:t>Remuneration</w:t>
            </w:r>
          </w:p>
        </w:tc>
        <w:tc>
          <w:tcPr>
            <w:tcW w:w="7006" w:type="dxa"/>
            <w:tcMar>
              <w:left w:w="108" w:type="dxa"/>
            </w:tcMar>
          </w:tcPr>
          <w:p w:rsidR="005436A1" w:rsidRDefault="005436A1" w:rsidP="005436A1">
            <w:pPr>
              <w:autoSpaceDE w:val="0"/>
              <w:autoSpaceDN w:val="0"/>
              <w:adjustRightInd w:val="0"/>
              <w:rPr>
                <w:rFonts w:eastAsia="Times New Roman" w:cs="Arial"/>
                <w:szCs w:val="24"/>
              </w:rPr>
            </w:pPr>
            <w:r>
              <w:rPr>
                <w:rFonts w:eastAsia="Times New Roman" w:cs="Arial"/>
                <w:szCs w:val="24"/>
              </w:rPr>
              <w:t>This a voluntary role, with reasonable expenses paid</w:t>
            </w:r>
            <w:r w:rsidR="00C44877">
              <w:rPr>
                <w:rFonts w:eastAsia="Times New Roman" w:cs="Arial"/>
                <w:szCs w:val="24"/>
              </w:rPr>
              <w:t>.</w:t>
            </w:r>
          </w:p>
          <w:p w:rsidR="005436A1" w:rsidRPr="00D3477C" w:rsidRDefault="005436A1" w:rsidP="005436A1">
            <w:pPr>
              <w:autoSpaceDE w:val="0"/>
              <w:autoSpaceDN w:val="0"/>
              <w:adjustRightInd w:val="0"/>
              <w:rPr>
                <w:rFonts w:eastAsia="Times New Roman" w:cs="Arial"/>
                <w:bCs/>
                <w:szCs w:val="24"/>
              </w:rPr>
            </w:pPr>
          </w:p>
        </w:tc>
      </w:tr>
      <w:tr w:rsidR="005436A1" w:rsidRPr="00D3477C" w:rsidTr="002542F8">
        <w:tc>
          <w:tcPr>
            <w:tcW w:w="2235" w:type="dxa"/>
            <w:tcMar>
              <w:left w:w="108" w:type="dxa"/>
            </w:tcMar>
          </w:tcPr>
          <w:p w:rsidR="005436A1" w:rsidRPr="00D3477C" w:rsidRDefault="005436A1" w:rsidP="002542F8">
            <w:pPr>
              <w:autoSpaceDE w:val="0"/>
              <w:autoSpaceDN w:val="0"/>
              <w:adjustRightInd w:val="0"/>
              <w:rPr>
                <w:rFonts w:eastAsia="Times New Roman" w:cs="Arial"/>
                <w:b/>
                <w:bCs/>
                <w:szCs w:val="24"/>
              </w:rPr>
            </w:pPr>
            <w:r w:rsidRPr="00D3477C">
              <w:rPr>
                <w:rFonts w:eastAsia="Times New Roman" w:cs="Arial"/>
                <w:b/>
                <w:bCs/>
                <w:szCs w:val="24"/>
              </w:rPr>
              <w:t>Hours of work</w:t>
            </w:r>
          </w:p>
        </w:tc>
        <w:tc>
          <w:tcPr>
            <w:tcW w:w="7006" w:type="dxa"/>
            <w:tcMar>
              <w:left w:w="108" w:type="dxa"/>
            </w:tcMar>
          </w:tcPr>
          <w:p w:rsidR="005436A1" w:rsidRPr="00D3477C" w:rsidRDefault="005436A1" w:rsidP="002542F8">
            <w:pPr>
              <w:autoSpaceDE w:val="0"/>
              <w:autoSpaceDN w:val="0"/>
              <w:adjustRightInd w:val="0"/>
              <w:rPr>
                <w:rFonts w:eastAsia="Times New Roman" w:cs="Arial"/>
                <w:bCs/>
                <w:szCs w:val="24"/>
              </w:rPr>
            </w:pPr>
            <w:r>
              <w:rPr>
                <w:rFonts w:eastAsia="Times New Roman" w:cs="Arial"/>
                <w:bCs/>
                <w:szCs w:val="24"/>
              </w:rPr>
              <w:t xml:space="preserve">Likely to </w:t>
            </w:r>
            <w:r w:rsidRPr="005436A1">
              <w:rPr>
                <w:rFonts w:eastAsia="Times New Roman" w:cs="Arial"/>
                <w:bCs/>
                <w:szCs w:val="24"/>
              </w:rPr>
              <w:t xml:space="preserve">equate to an average </w:t>
            </w:r>
            <w:r>
              <w:rPr>
                <w:rFonts w:eastAsia="Times New Roman" w:cs="Arial"/>
                <w:bCs/>
                <w:szCs w:val="24"/>
              </w:rPr>
              <w:t>of thre</w:t>
            </w:r>
            <w:r w:rsidR="00C44877">
              <w:rPr>
                <w:rFonts w:eastAsia="Times New Roman" w:cs="Arial"/>
                <w:bCs/>
                <w:szCs w:val="24"/>
              </w:rPr>
              <w:t>e to four days per month; see p</w:t>
            </w:r>
            <w:r>
              <w:rPr>
                <w:rFonts w:eastAsia="Times New Roman" w:cs="Arial"/>
                <w:bCs/>
                <w:szCs w:val="24"/>
              </w:rPr>
              <w:t>7</w:t>
            </w:r>
            <w:r w:rsidR="00C44877">
              <w:rPr>
                <w:rFonts w:eastAsia="Times New Roman" w:cs="Arial"/>
                <w:bCs/>
                <w:szCs w:val="24"/>
              </w:rPr>
              <w:t xml:space="preserve"> of application pack for further information.</w:t>
            </w:r>
          </w:p>
          <w:p w:rsidR="005436A1" w:rsidRPr="00D3477C" w:rsidRDefault="005436A1" w:rsidP="002542F8">
            <w:pPr>
              <w:autoSpaceDE w:val="0"/>
              <w:autoSpaceDN w:val="0"/>
              <w:adjustRightInd w:val="0"/>
              <w:rPr>
                <w:rFonts w:eastAsia="Times New Roman" w:cs="Arial"/>
                <w:bCs/>
                <w:szCs w:val="24"/>
              </w:rPr>
            </w:pPr>
          </w:p>
        </w:tc>
      </w:tr>
      <w:tr w:rsidR="005436A1" w:rsidRPr="00D3477C" w:rsidTr="002542F8">
        <w:tc>
          <w:tcPr>
            <w:tcW w:w="2235" w:type="dxa"/>
            <w:tcMar>
              <w:left w:w="108" w:type="dxa"/>
            </w:tcMar>
          </w:tcPr>
          <w:p w:rsidR="005436A1" w:rsidRPr="00D3477C" w:rsidRDefault="005436A1" w:rsidP="002542F8">
            <w:pPr>
              <w:autoSpaceDE w:val="0"/>
              <w:autoSpaceDN w:val="0"/>
              <w:adjustRightInd w:val="0"/>
              <w:rPr>
                <w:rFonts w:eastAsia="Times New Roman" w:cs="Arial"/>
                <w:b/>
                <w:bCs/>
                <w:szCs w:val="24"/>
              </w:rPr>
            </w:pPr>
            <w:r>
              <w:rPr>
                <w:rFonts w:eastAsia="Times New Roman" w:cs="Arial"/>
                <w:b/>
                <w:bCs/>
                <w:szCs w:val="24"/>
              </w:rPr>
              <w:t>Based in</w:t>
            </w:r>
          </w:p>
        </w:tc>
        <w:tc>
          <w:tcPr>
            <w:tcW w:w="7006" w:type="dxa"/>
            <w:tcMar>
              <w:left w:w="108" w:type="dxa"/>
            </w:tcMar>
          </w:tcPr>
          <w:p w:rsidR="005436A1" w:rsidRPr="00D3477C" w:rsidRDefault="005436A1" w:rsidP="002542F8">
            <w:pPr>
              <w:autoSpaceDE w:val="0"/>
              <w:autoSpaceDN w:val="0"/>
              <w:adjustRightInd w:val="0"/>
              <w:rPr>
                <w:rFonts w:eastAsia="Times New Roman" w:cs="Arial"/>
                <w:bCs/>
                <w:szCs w:val="24"/>
              </w:rPr>
            </w:pPr>
            <w:r>
              <w:rPr>
                <w:rFonts w:eastAsia="Times New Roman" w:cs="Arial"/>
                <w:bCs/>
                <w:szCs w:val="24"/>
              </w:rPr>
              <w:t>Anywhere in the UK, with willingness to travel to London and Keynsham (between Bristol and Bath) for Board meetings</w:t>
            </w:r>
            <w:r w:rsidR="00C44877">
              <w:rPr>
                <w:rFonts w:eastAsia="Times New Roman" w:cs="Arial"/>
                <w:bCs/>
                <w:szCs w:val="24"/>
              </w:rPr>
              <w:t>.</w:t>
            </w:r>
          </w:p>
          <w:p w:rsidR="005436A1" w:rsidRPr="00D3477C" w:rsidRDefault="005436A1" w:rsidP="002542F8">
            <w:pPr>
              <w:autoSpaceDE w:val="0"/>
              <w:autoSpaceDN w:val="0"/>
              <w:adjustRightInd w:val="0"/>
              <w:rPr>
                <w:rFonts w:eastAsia="Times New Roman" w:cs="Arial"/>
                <w:bCs/>
                <w:szCs w:val="24"/>
              </w:rPr>
            </w:pPr>
          </w:p>
        </w:tc>
      </w:tr>
    </w:tbl>
    <w:p w:rsidR="005436A1" w:rsidRPr="00D3477C" w:rsidRDefault="005436A1" w:rsidP="005436A1">
      <w:pPr>
        <w:rPr>
          <w:rFonts w:eastAsia="Times New Roman" w:cs="Arial"/>
        </w:rPr>
      </w:pPr>
    </w:p>
    <w:p w:rsidR="00721FDC" w:rsidRPr="005436A1" w:rsidRDefault="005436A1" w:rsidP="00721FDC">
      <w:pPr>
        <w:rPr>
          <w:rFonts w:cs="AvenirLTPro-Heavy"/>
          <w:b/>
          <w:color w:val="F26522"/>
          <w:sz w:val="32"/>
          <w:szCs w:val="48"/>
        </w:rPr>
      </w:pPr>
      <w:r w:rsidRPr="005436A1">
        <w:rPr>
          <w:rFonts w:cs="AvenirLTPro-Heavy"/>
          <w:b/>
          <w:color w:val="F26522"/>
          <w:sz w:val="32"/>
          <w:szCs w:val="48"/>
        </w:rPr>
        <w:t>Role purpose</w:t>
      </w:r>
    </w:p>
    <w:p w:rsidR="00721FDC" w:rsidRDefault="00721FDC" w:rsidP="00721FDC">
      <w:pPr>
        <w:rPr>
          <w:rFonts w:cs="AvenirLTPro-Heavy"/>
          <w:b/>
          <w:color w:val="F36622"/>
          <w:sz w:val="28"/>
          <w:szCs w:val="48"/>
        </w:rPr>
      </w:pPr>
    </w:p>
    <w:p w:rsidR="00721FDC" w:rsidRPr="00C41FF3" w:rsidRDefault="00721FDC" w:rsidP="00721FDC">
      <w:pPr>
        <w:rPr>
          <w:b/>
        </w:rPr>
      </w:pPr>
      <w:r>
        <w:rPr>
          <w:b/>
        </w:rPr>
        <w:t>M</w:t>
      </w:r>
      <w:r w:rsidRPr="00C41FF3">
        <w:rPr>
          <w:b/>
        </w:rPr>
        <w:t xml:space="preserve">ain </w:t>
      </w:r>
      <w:r>
        <w:rPr>
          <w:b/>
        </w:rPr>
        <w:t>duties</w:t>
      </w:r>
      <w:r w:rsidRPr="00C41FF3">
        <w:rPr>
          <w:b/>
        </w:rPr>
        <w:t>:</w:t>
      </w:r>
    </w:p>
    <w:p w:rsidR="00721FDC" w:rsidRDefault="00721FDC" w:rsidP="00721FDC"/>
    <w:p w:rsidR="00721FDC" w:rsidRDefault="00721FDC" w:rsidP="00721FDC">
      <w:pPr>
        <w:pStyle w:val="ListParagraph"/>
        <w:numPr>
          <w:ilvl w:val="0"/>
          <w:numId w:val="25"/>
        </w:numPr>
        <w:ind w:left="709" w:hanging="709"/>
      </w:pPr>
      <w:r>
        <w:t>To provide effective leadership to the Board of Trustees/Directors ensuring that it fulfils its responsibilities and accountabilities for good governance of the Charity.</w:t>
      </w:r>
    </w:p>
    <w:p w:rsidR="00721FDC" w:rsidRDefault="00721FDC" w:rsidP="00721FDC">
      <w:pPr>
        <w:pStyle w:val="ListParagraph"/>
        <w:numPr>
          <w:ilvl w:val="0"/>
          <w:numId w:val="25"/>
        </w:numPr>
        <w:ind w:left="709" w:hanging="709"/>
      </w:pPr>
      <w:r>
        <w:t>To work in partnership with, and support, the Chief Executive helping them to achieve the mission of the organisation.</w:t>
      </w:r>
    </w:p>
    <w:p w:rsidR="00721FDC" w:rsidRDefault="00721FDC" w:rsidP="00721FDC">
      <w:pPr>
        <w:pStyle w:val="ListParagraph"/>
        <w:numPr>
          <w:ilvl w:val="0"/>
          <w:numId w:val="25"/>
        </w:numPr>
        <w:ind w:left="709" w:hanging="709"/>
      </w:pPr>
      <w:r>
        <w:t>To optimise the relationship between the Board and staff/volunteers.</w:t>
      </w:r>
    </w:p>
    <w:p w:rsidR="00721FDC" w:rsidRDefault="00721FDC" w:rsidP="00721FDC">
      <w:pPr>
        <w:pStyle w:val="ListParagraph"/>
        <w:numPr>
          <w:ilvl w:val="0"/>
          <w:numId w:val="25"/>
        </w:numPr>
        <w:ind w:left="709" w:hanging="709"/>
      </w:pPr>
      <w:r>
        <w:t>To create additional value for the Charity through soliciting additional resources in at least one of the following areas: policy/influence, awareness-raising, press/media and income generation.</w:t>
      </w:r>
    </w:p>
    <w:p w:rsidR="00721FDC" w:rsidRDefault="00721FDC" w:rsidP="00721FDC"/>
    <w:p w:rsidR="00721FDC" w:rsidRPr="00C41FF3" w:rsidRDefault="00721FDC" w:rsidP="00721FDC">
      <w:pPr>
        <w:rPr>
          <w:b/>
        </w:rPr>
      </w:pPr>
      <w:r>
        <w:rPr>
          <w:b/>
        </w:rPr>
        <w:t>In more detail:</w:t>
      </w:r>
    </w:p>
    <w:p w:rsidR="00721FDC" w:rsidRDefault="00721FDC" w:rsidP="00721FDC">
      <w:pPr>
        <w:rPr>
          <w:b/>
        </w:rPr>
      </w:pPr>
    </w:p>
    <w:p w:rsidR="00721FDC" w:rsidRDefault="00721FDC" w:rsidP="00721FDC">
      <w:pPr>
        <w:rPr>
          <w:b/>
          <w:color w:val="F26522"/>
        </w:rPr>
      </w:pPr>
      <w:r w:rsidRPr="005436A1">
        <w:rPr>
          <w:b/>
          <w:color w:val="F26522"/>
        </w:rPr>
        <w:t>To provide effective leadership to the Board of Trustees/Directors</w:t>
      </w:r>
    </w:p>
    <w:p w:rsidR="005436A1" w:rsidRPr="005436A1" w:rsidRDefault="005436A1" w:rsidP="00721FDC">
      <w:pPr>
        <w:rPr>
          <w:b/>
          <w:color w:val="F26522"/>
        </w:rPr>
      </w:pPr>
    </w:p>
    <w:p w:rsidR="00721FDC" w:rsidRDefault="00721FDC" w:rsidP="00721FDC">
      <w:pPr>
        <w:pStyle w:val="ListParagraph"/>
        <w:numPr>
          <w:ilvl w:val="0"/>
          <w:numId w:val="1"/>
        </w:numPr>
      </w:pPr>
      <w:r>
        <w:t xml:space="preserve">Ensure that the Board sets the vision, mission, top-level strategy and high-level policies for the Charity within the powers and restrictions in its charitable objects and governing </w:t>
      </w:r>
      <w:r w:rsidR="001D4AF9">
        <w:t>documents</w:t>
      </w:r>
      <w:r>
        <w:t>.</w:t>
      </w:r>
    </w:p>
    <w:p w:rsidR="00721FDC" w:rsidRDefault="00721FDC" w:rsidP="00721FDC">
      <w:pPr>
        <w:pStyle w:val="ListParagraph"/>
        <w:numPr>
          <w:ilvl w:val="0"/>
          <w:numId w:val="1"/>
        </w:numPr>
      </w:pPr>
      <w:r>
        <w:t xml:space="preserve">Ensure that Trustees fulfil their duties and responsibilities for the proper governance and legal compliance in all aspects of the Charity’s activities. </w:t>
      </w:r>
    </w:p>
    <w:p w:rsidR="00721FDC" w:rsidRDefault="00721FDC" w:rsidP="00C47D5A">
      <w:pPr>
        <w:pStyle w:val="ListParagraph"/>
        <w:numPr>
          <w:ilvl w:val="0"/>
          <w:numId w:val="1"/>
        </w:numPr>
      </w:pPr>
      <w:r>
        <w:t>Ensure internal controls and systems are in place (both financial and non-financial) and are audited and reviewed on a regular basis.</w:t>
      </w:r>
    </w:p>
    <w:p w:rsidR="00703675" w:rsidRDefault="00C41FF3" w:rsidP="00C47D5A">
      <w:pPr>
        <w:pStyle w:val="ListParagraph"/>
        <w:numPr>
          <w:ilvl w:val="0"/>
          <w:numId w:val="1"/>
        </w:numPr>
      </w:pPr>
      <w:r>
        <w:t xml:space="preserve">Ensure that the Board regularly reviews its structure, role and relationship to </w:t>
      </w:r>
    </w:p>
    <w:p w:rsidR="005436A1" w:rsidRDefault="00C41FF3" w:rsidP="005436A1">
      <w:pPr>
        <w:pStyle w:val="ListParagraph"/>
      </w:pPr>
      <w:r>
        <w:t xml:space="preserve">staff to create an effective flow of leadership and implements agreed changes as necessary to maintain effective </w:t>
      </w:r>
      <w:r w:rsidR="00353CE8">
        <w:t>performance and ensure it does not slip incrementally, or otherwise, into the management role.</w:t>
      </w:r>
    </w:p>
    <w:p w:rsidR="00C41FF3" w:rsidRDefault="00C47D5A" w:rsidP="00C47D5A">
      <w:pPr>
        <w:pStyle w:val="ListParagraph"/>
        <w:numPr>
          <w:ilvl w:val="0"/>
          <w:numId w:val="1"/>
        </w:numPr>
      </w:pPr>
      <w:r>
        <w:t xml:space="preserve">In close consultation with the Chief Executive, make recommendations on the composition of the </w:t>
      </w:r>
      <w:r w:rsidR="00721CD4">
        <w:t>B</w:t>
      </w:r>
      <w:r>
        <w:t>oard, and future Chairs and officers of the Board (with a view to succession).</w:t>
      </w:r>
    </w:p>
    <w:p w:rsidR="00C41FF3" w:rsidRDefault="00C47D5A" w:rsidP="00C41FF3">
      <w:pPr>
        <w:pStyle w:val="ListParagraph"/>
        <w:numPr>
          <w:ilvl w:val="0"/>
          <w:numId w:val="1"/>
        </w:numPr>
      </w:pPr>
      <w:r>
        <w:t>With the Chief Executive, develop appropriate agendas for meetings ensuring that all matters requiring Board review are discussed and Chair meetings of the Board ensuring that it functions effectively.</w:t>
      </w:r>
    </w:p>
    <w:p w:rsidR="00C47D5A" w:rsidRDefault="00C47D5A" w:rsidP="001902BE"/>
    <w:p w:rsidR="005436A1" w:rsidRDefault="005436A1">
      <w:pPr>
        <w:rPr>
          <w:b/>
          <w:color w:val="F26522"/>
        </w:rPr>
      </w:pPr>
      <w:r>
        <w:rPr>
          <w:b/>
          <w:color w:val="F26522"/>
        </w:rPr>
        <w:br w:type="page"/>
      </w:r>
    </w:p>
    <w:p w:rsidR="005436A1" w:rsidRDefault="005436A1" w:rsidP="001902BE">
      <w:pPr>
        <w:rPr>
          <w:b/>
          <w:color w:val="F26522"/>
        </w:rPr>
      </w:pPr>
    </w:p>
    <w:p w:rsidR="001902BE" w:rsidRDefault="001902BE" w:rsidP="001902BE">
      <w:pPr>
        <w:rPr>
          <w:b/>
          <w:color w:val="F26522"/>
        </w:rPr>
      </w:pPr>
      <w:r w:rsidRPr="005436A1">
        <w:rPr>
          <w:b/>
          <w:color w:val="F26522"/>
        </w:rPr>
        <w:t>To work in partnership with, and support, the Chief Executive helping them to achieve the mission of the organisation</w:t>
      </w:r>
    </w:p>
    <w:p w:rsidR="005436A1" w:rsidRPr="005436A1" w:rsidRDefault="005436A1" w:rsidP="001902BE">
      <w:pPr>
        <w:rPr>
          <w:b/>
          <w:color w:val="F26522"/>
        </w:rPr>
      </w:pPr>
    </w:p>
    <w:p w:rsidR="001902BE" w:rsidRDefault="001902BE" w:rsidP="001902BE">
      <w:pPr>
        <w:pStyle w:val="ListParagraph"/>
        <w:numPr>
          <w:ilvl w:val="0"/>
          <w:numId w:val="1"/>
        </w:numPr>
      </w:pPr>
      <w:r>
        <w:t xml:space="preserve">Ensure that the Board and the Charity puts people with M.E. at the heart of everything they do, listening to the voices and views of key stakeholders, especially people with M.E., the Chief Executive, staff and volunteers. </w:t>
      </w:r>
    </w:p>
    <w:p w:rsidR="00353CE8" w:rsidRDefault="00353CE8" w:rsidP="001902BE">
      <w:pPr>
        <w:pStyle w:val="ListParagraph"/>
        <w:numPr>
          <w:ilvl w:val="0"/>
          <w:numId w:val="1"/>
        </w:numPr>
      </w:pPr>
      <w:r>
        <w:t>Provide leadership to the Chief Executive to ensure the Charity is run in accordance with the decisions of the Board of Trustees and the Charity’s governing documents and that there is clarity about the Charity’s purpose and objectives at all levels.</w:t>
      </w:r>
    </w:p>
    <w:p w:rsidR="001902BE" w:rsidRDefault="001902BE" w:rsidP="001902BE">
      <w:pPr>
        <w:pStyle w:val="ListParagraph"/>
        <w:numPr>
          <w:ilvl w:val="0"/>
          <w:numId w:val="1"/>
        </w:numPr>
      </w:pPr>
      <w:r>
        <w:t>Ensure that through the Chief Executive, a performance evaluation process is in place for everyone in the Charity and that the Chief Executive is clear about the key performance indicators by which they will be held accountable.</w:t>
      </w:r>
    </w:p>
    <w:p w:rsidR="006A2441" w:rsidRDefault="001902BE" w:rsidP="002D7838">
      <w:pPr>
        <w:pStyle w:val="ListParagraph"/>
        <w:numPr>
          <w:ilvl w:val="0"/>
          <w:numId w:val="1"/>
        </w:numPr>
      </w:pPr>
      <w:r>
        <w:t>When necessary, ensure that the Chair and the Trustees challenge the Chief Executive constructively, as critical friends, and only in th</w:t>
      </w:r>
      <w:r w:rsidR="005436A1">
        <w:t>e best interests of the Charity.</w:t>
      </w:r>
    </w:p>
    <w:p w:rsidR="001902BE" w:rsidRDefault="001902BE" w:rsidP="001902BE">
      <w:pPr>
        <w:pStyle w:val="ListParagraph"/>
        <w:numPr>
          <w:ilvl w:val="0"/>
          <w:numId w:val="1"/>
        </w:numPr>
      </w:pPr>
      <w:r>
        <w:t>Ensure the Chief Executive understands their crucial responsibility to provide relevant, honest, timely, high-quality information and advice to the Board of Trustees.</w:t>
      </w:r>
    </w:p>
    <w:p w:rsidR="00C41FF3" w:rsidRDefault="001902BE" w:rsidP="00C41FF3">
      <w:pPr>
        <w:pStyle w:val="ListParagraph"/>
        <w:numPr>
          <w:ilvl w:val="0"/>
          <w:numId w:val="1"/>
        </w:numPr>
      </w:pPr>
      <w:r>
        <w:t xml:space="preserve">With the Chief Executive, ensure there are appropriate mechanisms, both internal </w:t>
      </w:r>
      <w:r w:rsidR="00353CE8">
        <w:t>and external, to verify that the Board of Trustees receives a balanced and honest picture of how the Charity is operating and performing.</w:t>
      </w:r>
    </w:p>
    <w:p w:rsidR="008C64ED" w:rsidRDefault="008C64ED" w:rsidP="00353CE8"/>
    <w:p w:rsidR="00353CE8" w:rsidRDefault="00353CE8" w:rsidP="00353CE8">
      <w:pPr>
        <w:rPr>
          <w:b/>
          <w:color w:val="F26522"/>
        </w:rPr>
      </w:pPr>
      <w:r w:rsidRPr="005436A1">
        <w:rPr>
          <w:b/>
          <w:color w:val="F26522"/>
        </w:rPr>
        <w:t>To optimise the relationship between the Board and staff/volunteers</w:t>
      </w:r>
    </w:p>
    <w:p w:rsidR="005436A1" w:rsidRPr="005436A1" w:rsidRDefault="005436A1" w:rsidP="00353CE8">
      <w:pPr>
        <w:rPr>
          <w:b/>
          <w:color w:val="F26522"/>
        </w:rPr>
      </w:pPr>
    </w:p>
    <w:p w:rsidR="00353CE8" w:rsidRDefault="00353CE8" w:rsidP="00353CE8">
      <w:pPr>
        <w:pStyle w:val="ListParagraph"/>
        <w:numPr>
          <w:ilvl w:val="0"/>
          <w:numId w:val="1"/>
        </w:numPr>
      </w:pPr>
      <w:r>
        <w:t>Through the Chief Executive, ensure effective communication between the Board and the staff/volunteer team, and in particular, senior managers and ensure that the Chief Executive provides an effective link.</w:t>
      </w:r>
    </w:p>
    <w:p w:rsidR="00353CE8" w:rsidRDefault="00353CE8" w:rsidP="00353CE8">
      <w:pPr>
        <w:pStyle w:val="ListParagraph"/>
        <w:numPr>
          <w:ilvl w:val="0"/>
          <w:numId w:val="1"/>
        </w:numPr>
      </w:pPr>
      <w:r>
        <w:t xml:space="preserve">Ensure through the Chief Executive that the staff understand the role of the Board of Trustees and that the Chief Executive provides an effective link between the Board, staff and volunteers. </w:t>
      </w:r>
    </w:p>
    <w:p w:rsidR="00353CE8" w:rsidRDefault="00353CE8" w:rsidP="00583046">
      <w:pPr>
        <w:pStyle w:val="ListParagraph"/>
        <w:numPr>
          <w:ilvl w:val="0"/>
          <w:numId w:val="1"/>
        </w:numPr>
      </w:pPr>
      <w:r>
        <w:t xml:space="preserve">Ensure that whenever practicable, Trustees visit various parts of the Charity, attend appropriate events organised by the Charity and have informal opportunities to meet the staff, volunteers and beneficiaries. </w:t>
      </w:r>
    </w:p>
    <w:p w:rsidR="00583046" w:rsidRDefault="00583046" w:rsidP="00583046">
      <w:pPr>
        <w:pStyle w:val="ListParagraph"/>
        <w:numPr>
          <w:ilvl w:val="0"/>
          <w:numId w:val="1"/>
        </w:numPr>
      </w:pPr>
      <w:r>
        <w:t xml:space="preserve">Comply with current employment and equalities legislation and good practice. </w:t>
      </w:r>
    </w:p>
    <w:p w:rsidR="00583046" w:rsidRDefault="00583046" w:rsidP="00583046"/>
    <w:p w:rsidR="005436A1" w:rsidRDefault="005436A1">
      <w:pPr>
        <w:rPr>
          <w:b/>
          <w:color w:val="F26522"/>
        </w:rPr>
      </w:pPr>
    </w:p>
    <w:p w:rsidR="00583046" w:rsidRDefault="00583046" w:rsidP="00583046">
      <w:pPr>
        <w:rPr>
          <w:b/>
          <w:color w:val="F26522"/>
        </w:rPr>
      </w:pPr>
      <w:r w:rsidRPr="005436A1">
        <w:rPr>
          <w:b/>
          <w:color w:val="F26522"/>
        </w:rPr>
        <w:t xml:space="preserve">To create additional value for the Charity and solicit additional resources and support </w:t>
      </w:r>
    </w:p>
    <w:p w:rsidR="005436A1" w:rsidRPr="005436A1" w:rsidRDefault="005436A1" w:rsidP="00583046">
      <w:pPr>
        <w:rPr>
          <w:b/>
          <w:color w:val="F26522"/>
        </w:rPr>
      </w:pPr>
    </w:p>
    <w:p w:rsidR="00583046" w:rsidRPr="00583046" w:rsidRDefault="00583046" w:rsidP="00583046">
      <w:pPr>
        <w:pStyle w:val="ListParagraph"/>
        <w:numPr>
          <w:ilvl w:val="0"/>
          <w:numId w:val="27"/>
        </w:numPr>
      </w:pPr>
      <w:r>
        <w:t xml:space="preserve">Use your expertise and own networks to create and secure support for the charity </w:t>
      </w:r>
      <w:r w:rsidRPr="00583046">
        <w:t>in at least one of the following areas: policy/influence, awareness-raising, press/media and income generation</w:t>
      </w:r>
      <w:r>
        <w:t>.</w:t>
      </w:r>
    </w:p>
    <w:p w:rsidR="00353CE8" w:rsidRDefault="00583046" w:rsidP="00583046">
      <w:pPr>
        <w:pStyle w:val="ListParagraph"/>
        <w:numPr>
          <w:ilvl w:val="0"/>
          <w:numId w:val="1"/>
        </w:numPr>
      </w:pPr>
      <w:r>
        <w:t xml:space="preserve">Lead and encourage the Board in achieving similar and appropriate support for the Charity to maximise its reach and benefit for people with M.E. </w:t>
      </w:r>
    </w:p>
    <w:p w:rsidR="00411B46" w:rsidRPr="00583046" w:rsidRDefault="00583046" w:rsidP="003E042A">
      <w:pPr>
        <w:pStyle w:val="ListParagraph"/>
        <w:numPr>
          <w:ilvl w:val="0"/>
          <w:numId w:val="1"/>
        </w:numPr>
      </w:pPr>
      <w:r>
        <w:t xml:space="preserve">Represent and promote the Charity in a range of differing public and private forums, the press and media, as appropriate and agreed with the Chief Executive. </w:t>
      </w:r>
    </w:p>
    <w:p w:rsidR="00411B46" w:rsidRDefault="00411B46" w:rsidP="003E042A">
      <w:pPr>
        <w:rPr>
          <w:rFonts w:cs="AvenirLTPro-Heavy"/>
          <w:b/>
          <w:color w:val="F36622"/>
          <w:sz w:val="32"/>
          <w:szCs w:val="32"/>
        </w:rPr>
      </w:pPr>
    </w:p>
    <w:p w:rsidR="005436A1" w:rsidRDefault="005436A1">
      <w:pPr>
        <w:rPr>
          <w:rFonts w:cs="AvenirLTPro-Heavy"/>
          <w:b/>
          <w:color w:val="F36622"/>
          <w:sz w:val="32"/>
          <w:szCs w:val="32"/>
        </w:rPr>
      </w:pPr>
      <w:r>
        <w:rPr>
          <w:rFonts w:cs="AvenirLTPro-Heavy"/>
          <w:b/>
          <w:color w:val="F36622"/>
          <w:sz w:val="32"/>
          <w:szCs w:val="32"/>
        </w:rPr>
        <w:br w:type="page"/>
      </w:r>
    </w:p>
    <w:p w:rsidR="005436A1" w:rsidRDefault="005436A1" w:rsidP="003E042A">
      <w:pPr>
        <w:rPr>
          <w:rFonts w:cs="AvenirLTPro-Heavy"/>
          <w:b/>
          <w:color w:val="F36622"/>
          <w:sz w:val="32"/>
          <w:szCs w:val="32"/>
        </w:rPr>
      </w:pPr>
    </w:p>
    <w:p w:rsidR="00FA248D" w:rsidRPr="003E042A" w:rsidRDefault="005F5E8C" w:rsidP="003E042A">
      <w:pPr>
        <w:rPr>
          <w:rFonts w:cs="Arial"/>
          <w:b/>
          <w:bCs/>
          <w:szCs w:val="24"/>
        </w:rPr>
      </w:pPr>
      <w:r w:rsidRPr="003507D7">
        <w:rPr>
          <w:rFonts w:cs="AvenirLTPro-Heavy"/>
          <w:b/>
          <w:color w:val="F36622"/>
          <w:sz w:val="32"/>
          <w:szCs w:val="32"/>
        </w:rPr>
        <w:t>P</w:t>
      </w:r>
      <w:r w:rsidR="00B55588" w:rsidRPr="003507D7">
        <w:rPr>
          <w:rFonts w:cs="AvenirLTPro-Heavy"/>
          <w:b/>
          <w:color w:val="F36622"/>
          <w:sz w:val="32"/>
          <w:szCs w:val="32"/>
        </w:rPr>
        <w:t>e</w:t>
      </w:r>
      <w:r w:rsidR="00FA248D" w:rsidRPr="003507D7">
        <w:rPr>
          <w:rFonts w:cs="AvenirLTPro-Heavy"/>
          <w:b/>
          <w:color w:val="F36622"/>
          <w:sz w:val="32"/>
          <w:szCs w:val="32"/>
        </w:rPr>
        <w:t>rson</w:t>
      </w:r>
      <w:r w:rsidR="00FA248D" w:rsidRPr="00FA248D">
        <w:rPr>
          <w:rFonts w:cs="AvenirLTPro-Heavy"/>
          <w:b/>
          <w:color w:val="F36622"/>
          <w:sz w:val="32"/>
          <w:szCs w:val="32"/>
        </w:rPr>
        <w:t xml:space="preserve"> specification</w:t>
      </w:r>
      <w:r w:rsidR="00B803D1">
        <w:rPr>
          <w:rFonts w:cs="AvenirLTPro-Heavy"/>
          <w:b/>
          <w:color w:val="F36622"/>
          <w:sz w:val="32"/>
          <w:szCs w:val="32"/>
        </w:rPr>
        <w:t xml:space="preserve"> </w:t>
      </w:r>
    </w:p>
    <w:p w:rsidR="00FA248D" w:rsidRDefault="00FA248D" w:rsidP="00FA248D">
      <w:pPr>
        <w:rPr>
          <w:rFonts w:cs="AvenirLTPro-Heavy"/>
          <w:b/>
          <w:color w:val="F36622"/>
          <w:szCs w:val="32"/>
        </w:rPr>
      </w:pPr>
    </w:p>
    <w:p w:rsidR="007E0E90" w:rsidRDefault="00583046" w:rsidP="007E0E90">
      <w:r>
        <w:t>The following are essential requirements</w:t>
      </w:r>
      <w:r w:rsidR="007E0E90">
        <w:t>:</w:t>
      </w:r>
    </w:p>
    <w:p w:rsidR="007E0E90" w:rsidRDefault="007E0E90" w:rsidP="007E0E90"/>
    <w:p w:rsidR="00583046" w:rsidRDefault="007E0E90" w:rsidP="00B55588">
      <w:pPr>
        <w:numPr>
          <w:ilvl w:val="0"/>
          <w:numId w:val="24"/>
        </w:numPr>
        <w:ind w:hanging="720"/>
      </w:pPr>
      <w:r>
        <w:t xml:space="preserve">A </w:t>
      </w:r>
      <w:r w:rsidR="00583046">
        <w:t>commitment to the organisation, its purpose and</w:t>
      </w:r>
      <w:r>
        <w:t xml:space="preserve"> </w:t>
      </w:r>
      <w:r w:rsidR="00583046">
        <w:t>cause.</w:t>
      </w:r>
    </w:p>
    <w:p w:rsidR="00583046" w:rsidRDefault="00583046" w:rsidP="00583046">
      <w:pPr>
        <w:ind w:left="720"/>
      </w:pPr>
    </w:p>
    <w:p w:rsidR="007E0E90" w:rsidRDefault="00583046" w:rsidP="00B55588">
      <w:pPr>
        <w:numPr>
          <w:ilvl w:val="0"/>
          <w:numId w:val="24"/>
        </w:numPr>
        <w:ind w:hanging="720"/>
      </w:pPr>
      <w:r>
        <w:t>D</w:t>
      </w:r>
      <w:r w:rsidR="007E0E90">
        <w:t>emonstrate an under</w:t>
      </w:r>
      <w:r>
        <w:t>standing of M.E. and its impact on people with the illness and others affected by it.</w:t>
      </w:r>
    </w:p>
    <w:p w:rsidR="00583046" w:rsidRDefault="00583046" w:rsidP="00583046">
      <w:pPr>
        <w:pStyle w:val="ListParagraph"/>
      </w:pPr>
    </w:p>
    <w:p w:rsidR="00583046" w:rsidRDefault="00583046" w:rsidP="00B55588">
      <w:pPr>
        <w:numPr>
          <w:ilvl w:val="0"/>
          <w:numId w:val="24"/>
        </w:numPr>
        <w:ind w:hanging="720"/>
      </w:pPr>
      <w:r>
        <w:t>Proven leadership experience in an organisational setting ideally including experience as a Chair and/or Committee work.</w:t>
      </w:r>
    </w:p>
    <w:p w:rsidR="007E0E90" w:rsidRDefault="007E0E90" w:rsidP="00B55588">
      <w:pPr>
        <w:ind w:left="720" w:hanging="720"/>
      </w:pPr>
    </w:p>
    <w:p w:rsidR="007E0E90" w:rsidRDefault="007E0E90" w:rsidP="00B55588">
      <w:pPr>
        <w:numPr>
          <w:ilvl w:val="0"/>
          <w:numId w:val="24"/>
        </w:numPr>
        <w:ind w:hanging="720"/>
      </w:pPr>
      <w:r>
        <w:t>A willingness to devote the necessary time and effort.</w:t>
      </w:r>
      <w:r w:rsidR="005436A1">
        <w:t xml:space="preserve"> Th</w:t>
      </w:r>
      <w:r w:rsidR="00721CD4">
        <w:t xml:space="preserve">is will include a minimum of four Board meetings per year, an AGM, one-to-one sessions with the Chief Executive and ad </w:t>
      </w:r>
      <w:r w:rsidR="006A2441">
        <w:t xml:space="preserve">hoc support and engagement </w:t>
      </w:r>
      <w:r w:rsidR="00721CD4">
        <w:t>outside of meetings.  Together this is likely to equate to an average of three to four days per month.</w:t>
      </w:r>
    </w:p>
    <w:p w:rsidR="007E0E90" w:rsidRDefault="007E0E90" w:rsidP="00B55588">
      <w:pPr>
        <w:ind w:hanging="720"/>
      </w:pPr>
    </w:p>
    <w:p w:rsidR="007E0E90" w:rsidRDefault="00583046" w:rsidP="00B55588">
      <w:pPr>
        <w:numPr>
          <w:ilvl w:val="0"/>
          <w:numId w:val="24"/>
        </w:numPr>
        <w:ind w:hanging="720"/>
      </w:pPr>
      <w:r>
        <w:t>Ability to hold and set s</w:t>
      </w:r>
      <w:r w:rsidR="007E0E90">
        <w:t>trategic vision.</w:t>
      </w:r>
    </w:p>
    <w:p w:rsidR="007E0E90" w:rsidRDefault="007E0E90" w:rsidP="00B55588">
      <w:pPr>
        <w:ind w:hanging="720"/>
      </w:pPr>
    </w:p>
    <w:p w:rsidR="007E0E90" w:rsidRDefault="007E0E90" w:rsidP="00B55588">
      <w:pPr>
        <w:numPr>
          <w:ilvl w:val="0"/>
          <w:numId w:val="24"/>
        </w:numPr>
        <w:ind w:hanging="720"/>
      </w:pPr>
      <w:r>
        <w:t>Good, independent judgment.</w:t>
      </w:r>
    </w:p>
    <w:p w:rsidR="00B55588" w:rsidRDefault="00B55588" w:rsidP="00B55588">
      <w:pPr>
        <w:ind w:hanging="720"/>
      </w:pPr>
    </w:p>
    <w:p w:rsidR="007E0E90" w:rsidRDefault="00583046" w:rsidP="00B55588">
      <w:pPr>
        <w:numPr>
          <w:ilvl w:val="0"/>
          <w:numId w:val="24"/>
        </w:numPr>
        <w:ind w:hanging="720"/>
      </w:pPr>
      <w:r>
        <w:t>Tact and diplomacy.</w:t>
      </w:r>
    </w:p>
    <w:p w:rsidR="006A2441" w:rsidRDefault="006A2441" w:rsidP="00583046"/>
    <w:p w:rsidR="00583046" w:rsidRDefault="00583046" w:rsidP="00B55588">
      <w:pPr>
        <w:numPr>
          <w:ilvl w:val="0"/>
          <w:numId w:val="24"/>
        </w:numPr>
        <w:ind w:hanging="720"/>
      </w:pPr>
      <w:r>
        <w:t>Good communication and interpersonal skills.</w:t>
      </w:r>
    </w:p>
    <w:p w:rsidR="00583046" w:rsidRDefault="00583046" w:rsidP="00583046">
      <w:pPr>
        <w:pStyle w:val="ListParagraph"/>
      </w:pPr>
    </w:p>
    <w:p w:rsidR="00583046" w:rsidRDefault="00583046" w:rsidP="00B55588">
      <w:pPr>
        <w:numPr>
          <w:ilvl w:val="0"/>
          <w:numId w:val="24"/>
        </w:numPr>
        <w:ind w:hanging="720"/>
      </w:pPr>
      <w:r>
        <w:t xml:space="preserve">Impartiality, fairness and the ability to respect confidences. </w:t>
      </w:r>
    </w:p>
    <w:p w:rsidR="007E0E90" w:rsidRDefault="007E0E90" w:rsidP="00B55588">
      <w:pPr>
        <w:ind w:hanging="720"/>
      </w:pPr>
    </w:p>
    <w:p w:rsidR="007E0E90" w:rsidRDefault="007E0E90" w:rsidP="00B55588">
      <w:pPr>
        <w:numPr>
          <w:ilvl w:val="0"/>
          <w:numId w:val="24"/>
        </w:numPr>
        <w:ind w:hanging="720"/>
      </w:pPr>
      <w:r>
        <w:t>An understanding and acceptance of the legal duties, responsibilities and liabilities of trusteeship.</w:t>
      </w:r>
    </w:p>
    <w:p w:rsidR="007E0E90" w:rsidRDefault="007E0E90" w:rsidP="00B55588">
      <w:pPr>
        <w:pStyle w:val="ListParagraph"/>
        <w:ind w:hanging="720"/>
      </w:pPr>
    </w:p>
    <w:p w:rsidR="007E0E90" w:rsidRDefault="007E0E90" w:rsidP="00B55588">
      <w:pPr>
        <w:numPr>
          <w:ilvl w:val="0"/>
          <w:numId w:val="24"/>
        </w:numPr>
        <w:ind w:hanging="720"/>
      </w:pPr>
      <w:r>
        <w:t>An ability to work effectively as a member of a team.</w:t>
      </w:r>
    </w:p>
    <w:p w:rsidR="007E0E90" w:rsidRDefault="007E0E90" w:rsidP="00B55588">
      <w:pPr>
        <w:pStyle w:val="ListParagraph"/>
        <w:ind w:hanging="720"/>
      </w:pPr>
    </w:p>
    <w:p w:rsidR="007E0E90" w:rsidRDefault="007E0E90" w:rsidP="00B55588">
      <w:pPr>
        <w:numPr>
          <w:ilvl w:val="0"/>
          <w:numId w:val="24"/>
        </w:numPr>
        <w:ind w:hanging="720"/>
      </w:pPr>
      <w:r>
        <w:t>A willingness to participate in at least one sub-committee, as appropriate.</w:t>
      </w:r>
    </w:p>
    <w:p w:rsidR="007E0E90" w:rsidRDefault="007E0E90" w:rsidP="00B55588">
      <w:pPr>
        <w:pStyle w:val="ListParagraph"/>
        <w:ind w:hanging="720"/>
      </w:pPr>
    </w:p>
    <w:p w:rsidR="007E0E90" w:rsidRDefault="007E0E90" w:rsidP="00B55588">
      <w:pPr>
        <w:numPr>
          <w:ilvl w:val="0"/>
          <w:numId w:val="24"/>
        </w:numPr>
        <w:ind w:hanging="720"/>
      </w:pPr>
      <w:r>
        <w:t>A commitment to working within Action for M.E.’s values and principles of working, including Nolan’s ‘Seven Principles of Public Life’:</w:t>
      </w:r>
    </w:p>
    <w:p w:rsidR="007E0E90" w:rsidRDefault="007E0E90" w:rsidP="00B55588">
      <w:pPr>
        <w:ind w:left="748" w:hanging="720"/>
      </w:pPr>
      <w:r>
        <w:tab/>
      </w:r>
    </w:p>
    <w:p w:rsidR="007E0E90" w:rsidRDefault="007E0E90" w:rsidP="00B55588">
      <w:pPr>
        <w:numPr>
          <w:ilvl w:val="0"/>
          <w:numId w:val="23"/>
        </w:numPr>
        <w:ind w:hanging="720"/>
      </w:pPr>
      <w:r>
        <w:t>Selflessness</w:t>
      </w:r>
    </w:p>
    <w:p w:rsidR="007E0E90" w:rsidRDefault="007E0E90" w:rsidP="00B55588">
      <w:pPr>
        <w:numPr>
          <w:ilvl w:val="0"/>
          <w:numId w:val="23"/>
        </w:numPr>
        <w:ind w:hanging="720"/>
      </w:pPr>
      <w:r>
        <w:t xml:space="preserve">Integrity </w:t>
      </w:r>
    </w:p>
    <w:p w:rsidR="007E0E90" w:rsidRDefault="007E0E90" w:rsidP="00B55588">
      <w:pPr>
        <w:numPr>
          <w:ilvl w:val="0"/>
          <w:numId w:val="23"/>
        </w:numPr>
        <w:ind w:hanging="720"/>
      </w:pPr>
      <w:r>
        <w:t xml:space="preserve">Objectivity </w:t>
      </w:r>
    </w:p>
    <w:p w:rsidR="007E0E90" w:rsidRDefault="007E0E90" w:rsidP="00B55588">
      <w:pPr>
        <w:numPr>
          <w:ilvl w:val="0"/>
          <w:numId w:val="23"/>
        </w:numPr>
        <w:ind w:hanging="720"/>
      </w:pPr>
      <w:r>
        <w:t>Accountability</w:t>
      </w:r>
    </w:p>
    <w:p w:rsidR="007E0E90" w:rsidRDefault="007E0E90" w:rsidP="00B55588">
      <w:pPr>
        <w:numPr>
          <w:ilvl w:val="0"/>
          <w:numId w:val="23"/>
        </w:numPr>
        <w:ind w:hanging="720"/>
      </w:pPr>
      <w:r>
        <w:t>Openness</w:t>
      </w:r>
    </w:p>
    <w:p w:rsidR="007E0E90" w:rsidRDefault="007E0E90" w:rsidP="00B55588">
      <w:pPr>
        <w:numPr>
          <w:ilvl w:val="0"/>
          <w:numId w:val="23"/>
        </w:numPr>
        <w:ind w:hanging="720"/>
      </w:pPr>
      <w:r>
        <w:t>Honesty</w:t>
      </w:r>
    </w:p>
    <w:p w:rsidR="00411B46" w:rsidRPr="00AD5761" w:rsidRDefault="007E0E90" w:rsidP="00AD5761">
      <w:pPr>
        <w:numPr>
          <w:ilvl w:val="0"/>
          <w:numId w:val="23"/>
        </w:numPr>
        <w:ind w:hanging="720"/>
      </w:pPr>
      <w:r>
        <w:t>Leadership.</w:t>
      </w:r>
    </w:p>
    <w:p w:rsidR="00411B46" w:rsidRDefault="00411B46" w:rsidP="00F25FE3">
      <w:pPr>
        <w:rPr>
          <w:rFonts w:cs="AvenirLTPro-Heavy"/>
          <w:b/>
          <w:color w:val="F36622"/>
          <w:sz w:val="32"/>
          <w:szCs w:val="48"/>
        </w:rPr>
      </w:pPr>
    </w:p>
    <w:p w:rsidR="005436A1" w:rsidRDefault="005436A1">
      <w:pPr>
        <w:rPr>
          <w:rFonts w:cs="AvenirLTPro-Heavy"/>
          <w:b/>
          <w:color w:val="F36622"/>
          <w:sz w:val="32"/>
          <w:szCs w:val="48"/>
        </w:rPr>
      </w:pPr>
      <w:r>
        <w:rPr>
          <w:rFonts w:cs="AvenirLTPro-Heavy"/>
          <w:b/>
          <w:color w:val="F36622"/>
          <w:sz w:val="32"/>
          <w:szCs w:val="48"/>
        </w:rPr>
        <w:br w:type="page"/>
      </w:r>
    </w:p>
    <w:p w:rsidR="005436A1" w:rsidRDefault="005436A1" w:rsidP="00F25FE3">
      <w:pPr>
        <w:rPr>
          <w:rFonts w:cs="AvenirLTPro-Heavy"/>
          <w:b/>
          <w:color w:val="F36622"/>
          <w:sz w:val="32"/>
          <w:szCs w:val="48"/>
        </w:rPr>
      </w:pPr>
    </w:p>
    <w:p w:rsidR="00F25FE3" w:rsidRPr="00F25FE3" w:rsidRDefault="007E0E90" w:rsidP="00F25FE3">
      <w:pPr>
        <w:rPr>
          <w:rFonts w:cs="AvenirLTPro-Heavy"/>
          <w:b/>
          <w:color w:val="F36622"/>
          <w:sz w:val="32"/>
          <w:szCs w:val="32"/>
        </w:rPr>
      </w:pPr>
      <w:r>
        <w:rPr>
          <w:rFonts w:cs="AvenirLTPro-Heavy"/>
          <w:b/>
          <w:color w:val="F36622"/>
          <w:sz w:val="32"/>
          <w:szCs w:val="48"/>
        </w:rPr>
        <w:t>More information</w:t>
      </w:r>
    </w:p>
    <w:p w:rsidR="00F25FE3" w:rsidRDefault="00F25FE3" w:rsidP="00F25FE3">
      <w:pPr>
        <w:rPr>
          <w:rFonts w:cs="AvenirLTPro-Heavy"/>
          <w:b/>
          <w:color w:val="F36622"/>
          <w:szCs w:val="24"/>
        </w:rPr>
      </w:pPr>
    </w:p>
    <w:p w:rsidR="00B55588" w:rsidRDefault="00AD5761" w:rsidP="00F25FE3">
      <w:pPr>
        <w:rPr>
          <w:rFonts w:cs="AvenirLTPro-Heavy"/>
          <w:szCs w:val="24"/>
        </w:rPr>
      </w:pPr>
      <w:r>
        <w:rPr>
          <w:rFonts w:cs="AvenirLTPro-Heavy"/>
          <w:szCs w:val="24"/>
        </w:rPr>
        <w:t>All T</w:t>
      </w:r>
      <w:r w:rsidR="007E0E90">
        <w:rPr>
          <w:rFonts w:cs="AvenirLTPro-Heavy"/>
          <w:szCs w:val="24"/>
        </w:rPr>
        <w:t xml:space="preserve">rustees </w:t>
      </w:r>
      <w:r>
        <w:rPr>
          <w:rFonts w:cs="AvenirLTPro-Heavy"/>
          <w:szCs w:val="24"/>
        </w:rPr>
        <w:t xml:space="preserve">and Officers </w:t>
      </w:r>
      <w:r w:rsidR="007E0E90">
        <w:rPr>
          <w:rFonts w:cs="AvenirLTPro-Heavy"/>
          <w:szCs w:val="24"/>
        </w:rPr>
        <w:t xml:space="preserve">receive a full induction and there are bi-annual development days for Trustees with the CEO and Senior Leadership Team. </w:t>
      </w:r>
      <w:r w:rsidR="00B55588">
        <w:rPr>
          <w:rFonts w:cs="AvenirLTPro-Heavy"/>
          <w:szCs w:val="24"/>
        </w:rPr>
        <w:t>We also provide a Trustee Handbook and a copy of NCVO’s ‘Good Trustee Guide’.</w:t>
      </w:r>
    </w:p>
    <w:p w:rsidR="00B55588" w:rsidRDefault="00B55588" w:rsidP="00F25FE3">
      <w:pPr>
        <w:rPr>
          <w:rFonts w:cs="AvenirLTPro-Heavy"/>
          <w:szCs w:val="24"/>
        </w:rPr>
      </w:pPr>
    </w:p>
    <w:p w:rsidR="007E0E90" w:rsidRDefault="00B55588" w:rsidP="00F25FE3">
      <w:r>
        <w:rPr>
          <w:rFonts w:cs="AvenirLTPro-Heavy"/>
          <w:szCs w:val="24"/>
        </w:rPr>
        <w:t xml:space="preserve">To ensure that the Board functions effectively, </w:t>
      </w:r>
      <w:r w:rsidR="007E0E90">
        <w:rPr>
          <w:rFonts w:cs="AvenirLTPro-Heavy"/>
          <w:szCs w:val="24"/>
        </w:rPr>
        <w:t>Trustees are expected to attend as many meetings as possible</w:t>
      </w:r>
      <w:r w:rsidR="009B41E6">
        <w:rPr>
          <w:rFonts w:cs="AvenirLTPro-Heavy"/>
          <w:szCs w:val="24"/>
        </w:rPr>
        <w:t xml:space="preserve">. </w:t>
      </w:r>
      <w:r w:rsidR="009B41E6">
        <w:t>We recognise that some people will not be able to travel due to M.E. therefore attendance and availability may be sporadic; where it aids accessibility teleconferencing will be possible</w:t>
      </w:r>
      <w:r>
        <w:t xml:space="preserve"> although this may not be appropriate for some people. </w:t>
      </w:r>
    </w:p>
    <w:p w:rsidR="00AD5761" w:rsidRDefault="00AD5761" w:rsidP="00F25FE3"/>
    <w:p w:rsidR="00AD5761" w:rsidRDefault="00AD5761" w:rsidP="00F25FE3">
      <w:r>
        <w:t>Because of the critical role that Trustees play, where Trustees are not able to attend regularly and for a sustained period of time, a decision will need to be taken to take some ‘time out’ or to stand down. The Chair is required to attend most, if not all, Board meetings.</w:t>
      </w:r>
    </w:p>
    <w:p w:rsidR="00B55588" w:rsidRDefault="00B55588" w:rsidP="00F25FE3"/>
    <w:p w:rsidR="00AD5761" w:rsidRDefault="00B55588" w:rsidP="00AD5761">
      <w:r>
        <w:t>There are four sub-commi</w:t>
      </w:r>
      <w:r w:rsidR="00B10E47">
        <w:t xml:space="preserve">ttees of the Board of Trustees, which you can read more about in our most recent </w:t>
      </w:r>
      <w:hyperlink r:id="rId15" w:history="1">
        <w:r w:rsidR="00B10E47" w:rsidRPr="00B10E47">
          <w:rPr>
            <w:rStyle w:val="Hyperlink"/>
          </w:rPr>
          <w:t>annual report</w:t>
        </w:r>
      </w:hyperlink>
      <w:r w:rsidR="00B10E47">
        <w:t xml:space="preserve">. </w:t>
      </w:r>
      <w:r>
        <w:t>It is anticipated that Trustees will participate in at least one sub-committee</w:t>
      </w:r>
      <w:r w:rsidR="00AD5761">
        <w:t>:</w:t>
      </w:r>
    </w:p>
    <w:p w:rsidR="00B55588" w:rsidRDefault="00B55588" w:rsidP="00AD5761">
      <w:pPr>
        <w:pStyle w:val="ListParagraph"/>
        <w:numPr>
          <w:ilvl w:val="0"/>
          <w:numId w:val="23"/>
        </w:numPr>
      </w:pPr>
      <w:r>
        <w:t>Audit, Finance and Fundraising Committee</w:t>
      </w:r>
    </w:p>
    <w:p w:rsidR="00B55588" w:rsidRDefault="00B55588" w:rsidP="00B55588">
      <w:pPr>
        <w:pStyle w:val="ListParagraph"/>
        <w:numPr>
          <w:ilvl w:val="0"/>
          <w:numId w:val="23"/>
        </w:numPr>
      </w:pPr>
      <w:r>
        <w:t>Research Panel</w:t>
      </w:r>
    </w:p>
    <w:p w:rsidR="00B55588" w:rsidRDefault="00B55588" w:rsidP="00B55588">
      <w:pPr>
        <w:pStyle w:val="ListParagraph"/>
        <w:numPr>
          <w:ilvl w:val="0"/>
          <w:numId w:val="23"/>
        </w:numPr>
      </w:pPr>
      <w:r>
        <w:t>Policy Group</w:t>
      </w:r>
    </w:p>
    <w:p w:rsidR="0042768F" w:rsidRDefault="0042768F" w:rsidP="00B55588">
      <w:pPr>
        <w:pStyle w:val="ListParagraph"/>
        <w:numPr>
          <w:ilvl w:val="0"/>
          <w:numId w:val="23"/>
        </w:numPr>
      </w:pPr>
      <w:r>
        <w:t>Communications and Policy</w:t>
      </w:r>
    </w:p>
    <w:p w:rsidR="00B55588" w:rsidRDefault="00B55588" w:rsidP="00B55588">
      <w:pPr>
        <w:pStyle w:val="ListParagraph"/>
        <w:numPr>
          <w:ilvl w:val="0"/>
          <w:numId w:val="23"/>
        </w:numPr>
      </w:pPr>
      <w:r>
        <w:t>Remunerations and Nominations Committee</w:t>
      </w:r>
      <w:r w:rsidR="00AD5761">
        <w:t xml:space="preserve"> (REMCO)</w:t>
      </w:r>
      <w:r>
        <w:t xml:space="preserve">. </w:t>
      </w:r>
    </w:p>
    <w:p w:rsidR="005436A1" w:rsidRDefault="005436A1" w:rsidP="00AD5761"/>
    <w:p w:rsidR="00AD5761" w:rsidRDefault="00AD5761" w:rsidP="00AD5761">
      <w:r>
        <w:t xml:space="preserve">The Chair of the Board will also be required to Chair REMCO; this committee meets only when there is a need to. </w:t>
      </w:r>
    </w:p>
    <w:p w:rsidR="001D4AF9" w:rsidRDefault="001D4AF9">
      <w:r>
        <w:br w:type="page"/>
      </w:r>
    </w:p>
    <w:p w:rsidR="00AD5761" w:rsidRDefault="00AD5761" w:rsidP="00AD5761"/>
    <w:p w:rsidR="00AD5761" w:rsidRDefault="00AD5761" w:rsidP="00AD5761"/>
    <w:p w:rsidR="00F25FE3" w:rsidRPr="00B803D1" w:rsidRDefault="00F25FE3" w:rsidP="00F25FE3">
      <w:pPr>
        <w:rPr>
          <w:rFonts w:cs="AvenirLTPro-Heavy"/>
          <w:b/>
          <w:color w:val="F36622"/>
          <w:sz w:val="32"/>
          <w:szCs w:val="48"/>
        </w:rPr>
      </w:pPr>
      <w:r w:rsidRPr="00B803D1">
        <w:rPr>
          <w:rFonts w:cs="AvenirLTPro-Heavy"/>
          <w:b/>
          <w:color w:val="F36622"/>
          <w:sz w:val="32"/>
          <w:szCs w:val="48"/>
        </w:rPr>
        <w:t>How to apply</w:t>
      </w:r>
    </w:p>
    <w:p w:rsidR="00F25FE3" w:rsidRDefault="00F25FE3" w:rsidP="00F25FE3">
      <w:pPr>
        <w:rPr>
          <w:rFonts w:cs="AvenirLTPro-Heavy"/>
          <w:sz w:val="28"/>
          <w:szCs w:val="28"/>
        </w:rPr>
      </w:pPr>
    </w:p>
    <w:p w:rsidR="003E54DF" w:rsidRDefault="007E0E90" w:rsidP="00F25FE3">
      <w:pPr>
        <w:rPr>
          <w:rFonts w:cs="AvenirLTPro-Heavy"/>
          <w:szCs w:val="24"/>
        </w:rPr>
      </w:pPr>
      <w:r>
        <w:rPr>
          <w:rFonts w:cs="AvenirLTPro-Heavy"/>
          <w:szCs w:val="24"/>
        </w:rPr>
        <w:t xml:space="preserve">If you are interested in becoming </w:t>
      </w:r>
      <w:r w:rsidR="00721CD4">
        <w:rPr>
          <w:rFonts w:cs="AvenirLTPro-Heavy"/>
          <w:szCs w:val="24"/>
        </w:rPr>
        <w:t>our Chair</w:t>
      </w:r>
      <w:r>
        <w:rPr>
          <w:rFonts w:cs="AvenirLTPro-Heavy"/>
          <w:szCs w:val="24"/>
        </w:rPr>
        <w:t>, please submit your CV</w:t>
      </w:r>
      <w:r w:rsidR="00815400">
        <w:rPr>
          <w:rFonts w:cs="AvenirLTPro-Heavy"/>
          <w:szCs w:val="24"/>
        </w:rPr>
        <w:t xml:space="preserve"> and </w:t>
      </w:r>
      <w:r w:rsidR="00411B46">
        <w:rPr>
          <w:rFonts w:cs="AvenirLTPro-Heavy"/>
          <w:szCs w:val="24"/>
        </w:rPr>
        <w:t>completed</w:t>
      </w:r>
      <w:r w:rsidR="00815400">
        <w:rPr>
          <w:rFonts w:cs="AvenirLTPro-Heavy"/>
          <w:szCs w:val="24"/>
        </w:rPr>
        <w:t xml:space="preserve"> Equal Opportunities Monitoring and Information Form below</w:t>
      </w:r>
      <w:r>
        <w:rPr>
          <w:rFonts w:cs="AvenirLTPro-Heavy"/>
          <w:szCs w:val="24"/>
        </w:rPr>
        <w:t xml:space="preserve"> </w:t>
      </w:r>
      <w:r w:rsidR="005F5E8C">
        <w:rPr>
          <w:rFonts w:cs="AvenirLTPro-Heavy"/>
          <w:szCs w:val="24"/>
        </w:rPr>
        <w:t xml:space="preserve">along </w:t>
      </w:r>
      <w:r>
        <w:rPr>
          <w:rFonts w:cs="AvenirLTPro-Heavy"/>
          <w:szCs w:val="24"/>
        </w:rPr>
        <w:t xml:space="preserve">with a covering letter outlining why you would like to become </w:t>
      </w:r>
      <w:r w:rsidR="00721CD4">
        <w:rPr>
          <w:rFonts w:cs="AvenirLTPro-Heavy"/>
          <w:szCs w:val="24"/>
        </w:rPr>
        <w:t>our Chair</w:t>
      </w:r>
      <w:r>
        <w:rPr>
          <w:rFonts w:cs="AvenirLTPro-Heavy"/>
          <w:szCs w:val="24"/>
        </w:rPr>
        <w:t xml:space="preserve"> and how you meet </w:t>
      </w:r>
      <w:r w:rsidR="003E54DF">
        <w:rPr>
          <w:rFonts w:cs="AvenirLTPro-Heavy"/>
          <w:szCs w:val="24"/>
        </w:rPr>
        <w:t xml:space="preserve">all aspects of </w:t>
      </w:r>
      <w:r>
        <w:rPr>
          <w:rFonts w:cs="AvenirLTPro-Heavy"/>
          <w:szCs w:val="24"/>
        </w:rPr>
        <w:t>the person specification outlined above.</w:t>
      </w:r>
      <w:r w:rsidR="002019A3">
        <w:rPr>
          <w:rFonts w:cs="AvenirLTPro-Heavy"/>
          <w:szCs w:val="24"/>
        </w:rPr>
        <w:t xml:space="preserve"> </w:t>
      </w:r>
      <w:r w:rsidR="003E54DF">
        <w:rPr>
          <w:rFonts w:cs="AvenirLTPro-Heavy"/>
          <w:szCs w:val="24"/>
        </w:rPr>
        <w:t>You must a</w:t>
      </w:r>
      <w:r w:rsidR="006A2441">
        <w:rPr>
          <w:rFonts w:cs="AvenirLTPro-Heavy"/>
          <w:szCs w:val="24"/>
        </w:rPr>
        <w:t>lso provide two referees who</w:t>
      </w:r>
      <w:r w:rsidR="003E54DF">
        <w:rPr>
          <w:rFonts w:cs="AvenirLTPro-Heavy"/>
          <w:szCs w:val="24"/>
        </w:rPr>
        <w:t xml:space="preserve"> we can approach should you be successful following interview. </w:t>
      </w:r>
    </w:p>
    <w:p w:rsidR="003E54DF" w:rsidRDefault="003E54DF" w:rsidP="00F25FE3">
      <w:pPr>
        <w:rPr>
          <w:rFonts w:cs="AvenirLTPro-Heavy"/>
          <w:szCs w:val="24"/>
        </w:rPr>
      </w:pPr>
    </w:p>
    <w:p w:rsidR="007E0E90" w:rsidRDefault="002019A3" w:rsidP="00F25FE3">
      <w:pPr>
        <w:rPr>
          <w:rFonts w:cs="AvenirLTPro-Heavy"/>
          <w:szCs w:val="24"/>
        </w:rPr>
      </w:pPr>
      <w:r>
        <w:rPr>
          <w:rFonts w:cs="AvenirLTPro-Heavy"/>
          <w:szCs w:val="24"/>
        </w:rPr>
        <w:t xml:space="preserve">Please also indicate any reasonable adjustments that you </w:t>
      </w:r>
      <w:r w:rsidR="001167BC">
        <w:rPr>
          <w:rFonts w:cs="AvenirLTPro-Heavy"/>
          <w:szCs w:val="24"/>
        </w:rPr>
        <w:t>may require to enable us to provide a good recruitment process with you.</w:t>
      </w:r>
    </w:p>
    <w:p w:rsidR="007E0E90" w:rsidRPr="007E0E90" w:rsidRDefault="007E0E90" w:rsidP="00F25FE3">
      <w:pPr>
        <w:rPr>
          <w:rFonts w:cs="AvenirLTPro-Heavy"/>
          <w:szCs w:val="24"/>
        </w:rPr>
      </w:pPr>
    </w:p>
    <w:p w:rsidR="00F25FE3" w:rsidRPr="00B803D1" w:rsidRDefault="00F25FE3" w:rsidP="00F25FE3">
      <w:pPr>
        <w:rPr>
          <w:rFonts w:cs="AvenirLTPro-Heavy"/>
          <w:b/>
          <w:szCs w:val="28"/>
        </w:rPr>
      </w:pPr>
      <w:r w:rsidRPr="00B803D1">
        <w:rPr>
          <w:rFonts w:cs="AvenirLTPro-Heavy"/>
          <w:b/>
          <w:szCs w:val="28"/>
        </w:rPr>
        <w:t>Timetable</w:t>
      </w:r>
    </w:p>
    <w:p w:rsidR="00F25FE3" w:rsidRDefault="00F25FE3" w:rsidP="00FA248D">
      <w:pPr>
        <w:rPr>
          <w:rFonts w:cs="AvenirLTPro-Heavy"/>
          <w:b/>
          <w:color w:val="F36622"/>
          <w:szCs w:val="3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21"/>
        <w:gridCol w:w="4621"/>
      </w:tblGrid>
      <w:tr w:rsidR="00B803D1" w:rsidRPr="00731635" w:rsidTr="00951356">
        <w:tc>
          <w:tcPr>
            <w:tcW w:w="4621" w:type="dxa"/>
          </w:tcPr>
          <w:p w:rsidR="00B803D1" w:rsidRPr="00B803D1" w:rsidRDefault="007E0E90" w:rsidP="00951356">
            <w:pPr>
              <w:rPr>
                <w:rFonts w:ascii="Arial" w:hAnsi="Arial" w:cs="Arial"/>
                <w:sz w:val="24"/>
                <w:szCs w:val="24"/>
              </w:rPr>
            </w:pPr>
            <w:r>
              <w:rPr>
                <w:rFonts w:ascii="Arial" w:hAnsi="Arial" w:cs="Arial"/>
                <w:sz w:val="24"/>
                <w:szCs w:val="24"/>
              </w:rPr>
              <w:t>Closing date for applications</w:t>
            </w:r>
            <w:r>
              <w:rPr>
                <w:rFonts w:ascii="Arial" w:hAnsi="Arial" w:cs="Arial"/>
                <w:sz w:val="24"/>
                <w:szCs w:val="24"/>
              </w:rPr>
              <w:tab/>
            </w:r>
            <w:r>
              <w:rPr>
                <w:rFonts w:ascii="Arial" w:hAnsi="Arial" w:cs="Arial"/>
                <w:sz w:val="24"/>
                <w:szCs w:val="24"/>
              </w:rPr>
              <w:tab/>
            </w:r>
          </w:p>
        </w:tc>
        <w:tc>
          <w:tcPr>
            <w:tcW w:w="4621" w:type="dxa"/>
          </w:tcPr>
          <w:p w:rsidR="00411B46" w:rsidRDefault="00EB7389" w:rsidP="003E54DF">
            <w:pPr>
              <w:rPr>
                <w:rFonts w:ascii="Arial" w:hAnsi="Arial" w:cs="Arial"/>
                <w:sz w:val="24"/>
                <w:szCs w:val="24"/>
              </w:rPr>
            </w:pPr>
            <w:r>
              <w:rPr>
                <w:rFonts w:ascii="Arial" w:hAnsi="Arial" w:cs="Arial"/>
                <w:sz w:val="24"/>
                <w:szCs w:val="24"/>
              </w:rPr>
              <w:t>9am M</w:t>
            </w:r>
            <w:bookmarkStart w:id="0" w:name="_GoBack"/>
            <w:bookmarkEnd w:id="0"/>
            <w:r w:rsidR="00CB21F4">
              <w:rPr>
                <w:rFonts w:ascii="Arial" w:hAnsi="Arial" w:cs="Arial"/>
                <w:sz w:val="24"/>
                <w:szCs w:val="24"/>
              </w:rPr>
              <w:t xml:space="preserve">onday </w:t>
            </w:r>
            <w:r w:rsidR="0042768F">
              <w:rPr>
                <w:rFonts w:ascii="Arial" w:hAnsi="Arial" w:cs="Arial"/>
                <w:sz w:val="24"/>
                <w:szCs w:val="24"/>
              </w:rPr>
              <w:t>10</w:t>
            </w:r>
            <w:r w:rsidR="00CB21F4">
              <w:rPr>
                <w:rFonts w:ascii="Arial" w:hAnsi="Arial" w:cs="Arial"/>
                <w:sz w:val="24"/>
                <w:szCs w:val="24"/>
                <w:vertAlign w:val="superscript"/>
              </w:rPr>
              <w:t xml:space="preserve"> </w:t>
            </w:r>
            <w:r w:rsidR="0042768F">
              <w:rPr>
                <w:rFonts w:ascii="Arial" w:hAnsi="Arial" w:cs="Arial"/>
                <w:sz w:val="24"/>
                <w:szCs w:val="24"/>
              </w:rPr>
              <w:t>June 2019</w:t>
            </w:r>
          </w:p>
          <w:p w:rsidR="003E54DF" w:rsidRPr="00B803D1" w:rsidRDefault="003E54DF" w:rsidP="003E54DF">
            <w:pPr>
              <w:rPr>
                <w:rFonts w:ascii="Arial" w:hAnsi="Arial" w:cs="Arial"/>
                <w:b/>
                <w:color w:val="F36622"/>
                <w:sz w:val="24"/>
                <w:szCs w:val="24"/>
              </w:rPr>
            </w:pPr>
          </w:p>
        </w:tc>
      </w:tr>
      <w:tr w:rsidR="00B803D1" w:rsidRPr="00731635" w:rsidTr="00951356">
        <w:tc>
          <w:tcPr>
            <w:tcW w:w="4621" w:type="dxa"/>
          </w:tcPr>
          <w:p w:rsidR="00B803D1" w:rsidRDefault="003E54DF" w:rsidP="00951356">
            <w:pPr>
              <w:rPr>
                <w:rFonts w:ascii="Arial" w:hAnsi="Arial" w:cs="Arial"/>
                <w:sz w:val="24"/>
                <w:szCs w:val="24"/>
              </w:rPr>
            </w:pPr>
            <w:r>
              <w:rPr>
                <w:rFonts w:ascii="Arial" w:hAnsi="Arial" w:cs="Arial"/>
                <w:sz w:val="24"/>
                <w:szCs w:val="24"/>
              </w:rPr>
              <w:t>Interview and opportunity to meet some staff and Trustees</w:t>
            </w:r>
          </w:p>
          <w:p w:rsidR="003E54DF" w:rsidRPr="00B803D1" w:rsidRDefault="003E54DF" w:rsidP="00951356">
            <w:pPr>
              <w:rPr>
                <w:rFonts w:ascii="Arial" w:hAnsi="Arial" w:cs="Arial"/>
                <w:b/>
                <w:color w:val="F36622"/>
                <w:sz w:val="24"/>
                <w:szCs w:val="24"/>
              </w:rPr>
            </w:pPr>
          </w:p>
        </w:tc>
        <w:tc>
          <w:tcPr>
            <w:tcW w:w="4621" w:type="dxa"/>
          </w:tcPr>
          <w:p w:rsidR="00411B46" w:rsidRPr="00B803D1" w:rsidRDefault="00CB21F4" w:rsidP="00CB21F4">
            <w:pPr>
              <w:rPr>
                <w:rFonts w:ascii="Arial" w:hAnsi="Arial" w:cs="Arial"/>
                <w:sz w:val="24"/>
                <w:szCs w:val="24"/>
              </w:rPr>
            </w:pPr>
            <w:r>
              <w:rPr>
                <w:rFonts w:ascii="Arial" w:hAnsi="Arial" w:cs="Arial"/>
                <w:sz w:val="24"/>
                <w:szCs w:val="24"/>
              </w:rPr>
              <w:t xml:space="preserve">Wednesday </w:t>
            </w:r>
            <w:r w:rsidR="0042768F">
              <w:rPr>
                <w:rFonts w:ascii="Arial" w:hAnsi="Arial" w:cs="Arial"/>
                <w:sz w:val="24"/>
                <w:szCs w:val="24"/>
              </w:rPr>
              <w:t xml:space="preserve">3 </w:t>
            </w:r>
            <w:r w:rsidR="00721CD4">
              <w:rPr>
                <w:rFonts w:ascii="Arial" w:hAnsi="Arial" w:cs="Arial"/>
                <w:sz w:val="24"/>
                <w:szCs w:val="24"/>
              </w:rPr>
              <w:t>July 2019</w:t>
            </w:r>
            <w:r w:rsidR="003E54DF">
              <w:rPr>
                <w:rFonts w:ascii="Arial" w:hAnsi="Arial" w:cs="Arial"/>
                <w:sz w:val="24"/>
                <w:szCs w:val="24"/>
              </w:rPr>
              <w:t xml:space="preserve"> </w:t>
            </w:r>
            <w:r w:rsidR="00B03D6C" w:rsidRPr="0042768F">
              <w:rPr>
                <w:rFonts w:ascii="Arial" w:hAnsi="Arial" w:cs="Arial"/>
                <w:sz w:val="24"/>
                <w:szCs w:val="24"/>
              </w:rPr>
              <w:t xml:space="preserve">at </w:t>
            </w:r>
            <w:r>
              <w:rPr>
                <w:rFonts w:ascii="Arial" w:hAnsi="Arial" w:cs="Arial"/>
                <w:sz w:val="24"/>
                <w:szCs w:val="24"/>
              </w:rPr>
              <w:t>our Keynsham office</w:t>
            </w:r>
          </w:p>
        </w:tc>
      </w:tr>
      <w:tr w:rsidR="007E0E90" w:rsidRPr="00731635" w:rsidTr="00951356">
        <w:tc>
          <w:tcPr>
            <w:tcW w:w="4621" w:type="dxa"/>
          </w:tcPr>
          <w:p w:rsidR="007E0E90" w:rsidRDefault="007E0E90" w:rsidP="00B12726">
            <w:pPr>
              <w:rPr>
                <w:rFonts w:ascii="Arial" w:hAnsi="Arial" w:cs="Arial"/>
                <w:sz w:val="24"/>
                <w:szCs w:val="24"/>
              </w:rPr>
            </w:pPr>
            <w:r>
              <w:rPr>
                <w:rFonts w:ascii="Arial" w:hAnsi="Arial" w:cs="Arial"/>
                <w:sz w:val="24"/>
                <w:szCs w:val="24"/>
              </w:rPr>
              <w:t>Candidates opportunity to observe Board meeting and meet other Trustees</w:t>
            </w:r>
          </w:p>
          <w:p w:rsidR="002019A3" w:rsidRPr="007E0E90" w:rsidRDefault="002019A3" w:rsidP="00B12726">
            <w:pPr>
              <w:rPr>
                <w:rFonts w:ascii="Arial" w:hAnsi="Arial" w:cs="Arial"/>
                <w:sz w:val="24"/>
                <w:szCs w:val="24"/>
              </w:rPr>
            </w:pPr>
          </w:p>
        </w:tc>
        <w:tc>
          <w:tcPr>
            <w:tcW w:w="4621" w:type="dxa"/>
          </w:tcPr>
          <w:p w:rsidR="007E0E90" w:rsidRPr="007E0E90" w:rsidRDefault="00CB21F4" w:rsidP="00CB21F4">
            <w:pPr>
              <w:rPr>
                <w:rFonts w:ascii="Arial" w:hAnsi="Arial" w:cs="Arial"/>
                <w:sz w:val="24"/>
                <w:szCs w:val="24"/>
              </w:rPr>
            </w:pPr>
            <w:r>
              <w:rPr>
                <w:rFonts w:ascii="Arial" w:hAnsi="Arial" w:cs="Arial"/>
                <w:sz w:val="24"/>
                <w:szCs w:val="24"/>
              </w:rPr>
              <w:t xml:space="preserve">Thursday </w:t>
            </w:r>
            <w:r w:rsidR="005F5E8C" w:rsidRPr="0042768F">
              <w:rPr>
                <w:rFonts w:ascii="Arial" w:hAnsi="Arial" w:cs="Arial"/>
                <w:sz w:val="24"/>
                <w:szCs w:val="24"/>
              </w:rPr>
              <w:t>26</w:t>
            </w:r>
            <w:r>
              <w:rPr>
                <w:rFonts w:ascii="Arial" w:hAnsi="Arial" w:cs="Arial"/>
                <w:sz w:val="24"/>
                <w:szCs w:val="24"/>
                <w:vertAlign w:val="superscript"/>
              </w:rPr>
              <w:t xml:space="preserve"> </w:t>
            </w:r>
            <w:r w:rsidR="002019A3">
              <w:rPr>
                <w:rFonts w:ascii="Arial" w:hAnsi="Arial" w:cs="Arial"/>
                <w:sz w:val="24"/>
                <w:szCs w:val="24"/>
              </w:rPr>
              <w:t>September 201</w:t>
            </w:r>
            <w:r w:rsidR="00721CD4">
              <w:rPr>
                <w:rFonts w:ascii="Arial" w:hAnsi="Arial" w:cs="Arial"/>
                <w:sz w:val="24"/>
                <w:szCs w:val="24"/>
              </w:rPr>
              <w:t>9</w:t>
            </w:r>
            <w:r w:rsidR="007E0E90">
              <w:rPr>
                <w:rFonts w:ascii="Arial" w:hAnsi="Arial" w:cs="Arial"/>
                <w:sz w:val="24"/>
                <w:szCs w:val="24"/>
              </w:rPr>
              <w:t xml:space="preserve"> </w:t>
            </w:r>
            <w:r>
              <w:rPr>
                <w:rFonts w:ascii="Arial" w:hAnsi="Arial" w:cs="Arial"/>
                <w:sz w:val="24"/>
                <w:szCs w:val="24"/>
              </w:rPr>
              <w:t xml:space="preserve">in </w:t>
            </w:r>
            <w:r w:rsidR="00721CD4" w:rsidRPr="0042768F">
              <w:rPr>
                <w:rFonts w:ascii="Arial" w:hAnsi="Arial" w:cs="Arial"/>
                <w:sz w:val="24"/>
                <w:szCs w:val="24"/>
              </w:rPr>
              <w:t>London</w:t>
            </w:r>
          </w:p>
        </w:tc>
      </w:tr>
      <w:tr w:rsidR="007E0E90" w:rsidRPr="00731635" w:rsidTr="00951356">
        <w:tc>
          <w:tcPr>
            <w:tcW w:w="4621" w:type="dxa"/>
          </w:tcPr>
          <w:p w:rsidR="007E0E90" w:rsidRDefault="007E0E90" w:rsidP="00951356">
            <w:pPr>
              <w:rPr>
                <w:rFonts w:ascii="Arial" w:hAnsi="Arial" w:cs="Arial"/>
                <w:sz w:val="24"/>
                <w:szCs w:val="24"/>
              </w:rPr>
            </w:pPr>
            <w:r>
              <w:rPr>
                <w:rFonts w:ascii="Arial" w:hAnsi="Arial" w:cs="Arial"/>
                <w:sz w:val="24"/>
                <w:szCs w:val="24"/>
              </w:rPr>
              <w:t>Supporting members voting</w:t>
            </w:r>
            <w:r w:rsidR="002138EB">
              <w:rPr>
                <w:rFonts w:ascii="Arial" w:hAnsi="Arial" w:cs="Arial"/>
                <w:sz w:val="24"/>
                <w:szCs w:val="24"/>
              </w:rPr>
              <w:t xml:space="preserve"> (for new Trustees)</w:t>
            </w:r>
          </w:p>
          <w:p w:rsidR="002138EB" w:rsidRPr="007E0E90" w:rsidRDefault="002138EB" w:rsidP="00951356">
            <w:pPr>
              <w:rPr>
                <w:rFonts w:ascii="Arial" w:hAnsi="Arial" w:cs="Arial"/>
                <w:sz w:val="24"/>
                <w:szCs w:val="24"/>
              </w:rPr>
            </w:pPr>
          </w:p>
        </w:tc>
        <w:tc>
          <w:tcPr>
            <w:tcW w:w="4621" w:type="dxa"/>
          </w:tcPr>
          <w:p w:rsidR="007E0E90" w:rsidRDefault="00CB21F4" w:rsidP="00951356">
            <w:pPr>
              <w:rPr>
                <w:rFonts w:ascii="Arial" w:hAnsi="Arial" w:cs="Arial"/>
                <w:sz w:val="24"/>
                <w:szCs w:val="24"/>
              </w:rPr>
            </w:pPr>
            <w:r>
              <w:rPr>
                <w:rFonts w:ascii="Arial" w:hAnsi="Arial" w:cs="Arial"/>
                <w:sz w:val="24"/>
                <w:szCs w:val="24"/>
              </w:rPr>
              <w:t>August to</w:t>
            </w:r>
            <w:r w:rsidR="002019A3">
              <w:rPr>
                <w:rFonts w:ascii="Arial" w:hAnsi="Arial" w:cs="Arial"/>
                <w:sz w:val="24"/>
                <w:szCs w:val="24"/>
              </w:rPr>
              <w:t xml:space="preserve"> October 201</w:t>
            </w:r>
            <w:r w:rsidR="00721CD4">
              <w:rPr>
                <w:rFonts w:ascii="Arial" w:hAnsi="Arial" w:cs="Arial"/>
                <w:sz w:val="24"/>
                <w:szCs w:val="24"/>
              </w:rPr>
              <w:t>9</w:t>
            </w:r>
          </w:p>
          <w:p w:rsidR="00411B46" w:rsidRPr="007E0E90" w:rsidRDefault="00411B46" w:rsidP="00951356">
            <w:pPr>
              <w:rPr>
                <w:rFonts w:ascii="Arial" w:hAnsi="Arial" w:cs="Arial"/>
                <w:sz w:val="24"/>
                <w:szCs w:val="24"/>
              </w:rPr>
            </w:pPr>
          </w:p>
        </w:tc>
      </w:tr>
      <w:tr w:rsidR="007E0E90" w:rsidRPr="00731635" w:rsidTr="00951356">
        <w:tc>
          <w:tcPr>
            <w:tcW w:w="4621" w:type="dxa"/>
          </w:tcPr>
          <w:p w:rsidR="007E0E90" w:rsidRPr="007E0E90" w:rsidRDefault="007E0E90" w:rsidP="00B12726">
            <w:pPr>
              <w:rPr>
                <w:rFonts w:ascii="Arial" w:hAnsi="Arial" w:cs="Arial"/>
                <w:sz w:val="24"/>
                <w:szCs w:val="24"/>
              </w:rPr>
            </w:pPr>
            <w:r>
              <w:rPr>
                <w:rFonts w:ascii="Arial" w:hAnsi="Arial" w:cs="Arial"/>
                <w:sz w:val="24"/>
                <w:szCs w:val="24"/>
              </w:rPr>
              <w:t>AGM</w:t>
            </w:r>
            <w:r w:rsidR="002138EB">
              <w:rPr>
                <w:rFonts w:ascii="Arial" w:hAnsi="Arial" w:cs="Arial"/>
                <w:sz w:val="24"/>
                <w:szCs w:val="24"/>
              </w:rPr>
              <w:t xml:space="preserve"> and confirmation of appointment</w:t>
            </w:r>
          </w:p>
        </w:tc>
        <w:tc>
          <w:tcPr>
            <w:tcW w:w="4621" w:type="dxa"/>
          </w:tcPr>
          <w:p w:rsidR="007E0E90" w:rsidRDefault="00CB21F4" w:rsidP="00B12726">
            <w:pPr>
              <w:rPr>
                <w:rFonts w:ascii="Arial" w:hAnsi="Arial" w:cs="Arial"/>
                <w:sz w:val="24"/>
                <w:szCs w:val="24"/>
              </w:rPr>
            </w:pPr>
            <w:r>
              <w:rPr>
                <w:rFonts w:ascii="Arial" w:hAnsi="Arial" w:cs="Arial"/>
                <w:sz w:val="24"/>
                <w:szCs w:val="24"/>
              </w:rPr>
              <w:t xml:space="preserve">Tuesday </w:t>
            </w:r>
            <w:r w:rsidR="00721CD4">
              <w:rPr>
                <w:rFonts w:ascii="Arial" w:hAnsi="Arial" w:cs="Arial"/>
                <w:sz w:val="24"/>
                <w:szCs w:val="24"/>
              </w:rPr>
              <w:t>15</w:t>
            </w:r>
            <w:r w:rsidR="0042768F">
              <w:rPr>
                <w:rFonts w:ascii="Arial" w:hAnsi="Arial" w:cs="Arial"/>
                <w:sz w:val="24"/>
                <w:szCs w:val="24"/>
              </w:rPr>
              <w:t xml:space="preserve"> </w:t>
            </w:r>
            <w:r w:rsidR="00721CD4">
              <w:rPr>
                <w:rFonts w:ascii="Arial" w:hAnsi="Arial" w:cs="Arial"/>
                <w:sz w:val="24"/>
                <w:szCs w:val="24"/>
              </w:rPr>
              <w:t>October</w:t>
            </w:r>
            <w:r w:rsidR="002019A3">
              <w:rPr>
                <w:rFonts w:ascii="Arial" w:hAnsi="Arial" w:cs="Arial"/>
                <w:sz w:val="24"/>
                <w:szCs w:val="24"/>
              </w:rPr>
              <w:t xml:space="preserve"> 201</w:t>
            </w:r>
            <w:r w:rsidR="00721CD4">
              <w:rPr>
                <w:rFonts w:ascii="Arial" w:hAnsi="Arial" w:cs="Arial"/>
                <w:sz w:val="24"/>
                <w:szCs w:val="24"/>
              </w:rPr>
              <w:t>9</w:t>
            </w:r>
            <w:r w:rsidR="00B03D6C">
              <w:rPr>
                <w:rFonts w:ascii="Arial" w:hAnsi="Arial" w:cs="Arial"/>
                <w:sz w:val="24"/>
                <w:szCs w:val="24"/>
              </w:rPr>
              <w:t xml:space="preserve"> </w:t>
            </w:r>
            <w:r>
              <w:rPr>
                <w:rFonts w:ascii="Arial" w:hAnsi="Arial" w:cs="Arial"/>
                <w:sz w:val="24"/>
                <w:szCs w:val="24"/>
              </w:rPr>
              <w:t>in London</w:t>
            </w:r>
          </w:p>
          <w:p w:rsidR="00411B46" w:rsidRPr="007E0E90" w:rsidRDefault="00411B46" w:rsidP="00B12726">
            <w:pPr>
              <w:rPr>
                <w:rFonts w:ascii="Arial" w:hAnsi="Arial" w:cs="Arial"/>
                <w:sz w:val="24"/>
                <w:szCs w:val="24"/>
              </w:rPr>
            </w:pPr>
          </w:p>
        </w:tc>
      </w:tr>
    </w:tbl>
    <w:p w:rsidR="00815400" w:rsidRDefault="00815400" w:rsidP="00815400">
      <w:pPr>
        <w:jc w:val="center"/>
        <w:rPr>
          <w:szCs w:val="24"/>
        </w:rPr>
      </w:pPr>
    </w:p>
    <w:p w:rsidR="002019A3" w:rsidRDefault="00815400" w:rsidP="00411B46">
      <w:pPr>
        <w:rPr>
          <w:szCs w:val="24"/>
        </w:rPr>
      </w:pPr>
      <w:r>
        <w:rPr>
          <w:szCs w:val="24"/>
        </w:rPr>
        <w:t xml:space="preserve">For more information, </w:t>
      </w:r>
      <w:r w:rsidR="00411B46">
        <w:rPr>
          <w:szCs w:val="24"/>
        </w:rPr>
        <w:t xml:space="preserve">or to submit an application, </w:t>
      </w:r>
      <w:r>
        <w:rPr>
          <w:szCs w:val="24"/>
        </w:rPr>
        <w:t xml:space="preserve">please contact </w:t>
      </w:r>
      <w:r w:rsidR="006B6F1A">
        <w:rPr>
          <w:szCs w:val="24"/>
        </w:rPr>
        <w:t xml:space="preserve">Anna Whitson </w:t>
      </w:r>
      <w:r w:rsidR="00411B46">
        <w:rPr>
          <w:szCs w:val="24"/>
        </w:rPr>
        <w:t xml:space="preserve">at Action for M.E., 42 Temple Street, Keynsham BS31 1EH. Tel: </w:t>
      </w:r>
      <w:r>
        <w:rPr>
          <w:szCs w:val="24"/>
        </w:rPr>
        <w:t>0117 927 9551</w:t>
      </w:r>
      <w:r w:rsidR="00411B46">
        <w:rPr>
          <w:szCs w:val="24"/>
        </w:rPr>
        <w:t xml:space="preserve">. </w:t>
      </w:r>
    </w:p>
    <w:p w:rsidR="00815400" w:rsidRDefault="00411B46" w:rsidP="00411B46">
      <w:pPr>
        <w:rPr>
          <w:szCs w:val="24"/>
        </w:rPr>
      </w:pPr>
      <w:r>
        <w:rPr>
          <w:szCs w:val="24"/>
        </w:rPr>
        <w:t xml:space="preserve">Email: </w:t>
      </w:r>
      <w:hyperlink r:id="rId16" w:history="1">
        <w:r w:rsidR="009E3050" w:rsidRPr="00934252">
          <w:rPr>
            <w:rStyle w:val="Hyperlink"/>
            <w:szCs w:val="24"/>
          </w:rPr>
          <w:t>anna@actionforme.org.uk</w:t>
        </w:r>
      </w:hyperlink>
    </w:p>
    <w:p w:rsidR="009E3050" w:rsidRDefault="009E3050" w:rsidP="00411B46">
      <w:pPr>
        <w:rPr>
          <w:szCs w:val="24"/>
        </w:rPr>
      </w:pPr>
    </w:p>
    <w:p w:rsidR="009E3050" w:rsidRPr="00CB21F4" w:rsidRDefault="009E3050" w:rsidP="009E3050">
      <w:pPr>
        <w:pStyle w:val="Header"/>
        <w:rPr>
          <w:b/>
          <w:color w:val="F26522"/>
          <w:szCs w:val="20"/>
        </w:rPr>
      </w:pPr>
      <w:r w:rsidRPr="00CB21F4">
        <w:rPr>
          <w:b/>
          <w:color w:val="F26522"/>
          <w:szCs w:val="20"/>
        </w:rPr>
        <w:t>Data Protection Act 2018</w:t>
      </w:r>
    </w:p>
    <w:p w:rsidR="009E3050" w:rsidRPr="00CB21F4" w:rsidRDefault="009E3050" w:rsidP="00CB21F4">
      <w:pPr>
        <w:pStyle w:val="Header"/>
        <w:rPr>
          <w:szCs w:val="20"/>
        </w:rPr>
      </w:pPr>
      <w:r w:rsidRPr="00CB21F4">
        <w:rPr>
          <w:szCs w:val="20"/>
        </w:rPr>
        <w:t>Information provided in any application will be treated as confidential and held in secure conditions.  Access will be restricted to those involved in the recruitment and selection process. Data you provide may be copied for use in the recruitment process and once this is completed, the information will be stored for a maximum of 12 months and then destroyed.  If you are the successful candidate, relevant information will be taken from your application and transferred to your personal file. We are unable to process your application unless we can use your personal data. By signing and submitting an application, you are giving your consent to the processing of your data in the ways described.</w:t>
      </w:r>
    </w:p>
    <w:p w:rsidR="009E3050" w:rsidRPr="00CB21F4" w:rsidRDefault="009E3050" w:rsidP="009E3050">
      <w:pPr>
        <w:rPr>
          <w:b/>
          <w:szCs w:val="20"/>
        </w:rPr>
      </w:pPr>
    </w:p>
    <w:p w:rsidR="009E3050" w:rsidRPr="00CB21F4" w:rsidRDefault="009E3050" w:rsidP="00411B46">
      <w:pPr>
        <w:rPr>
          <w:sz w:val="28"/>
          <w:szCs w:val="24"/>
        </w:rPr>
      </w:pPr>
      <w:r w:rsidRPr="00CB21F4">
        <w:rPr>
          <w:b/>
          <w:color w:val="F26522"/>
          <w:szCs w:val="20"/>
        </w:rPr>
        <w:t>Pictured on the cover</w:t>
      </w:r>
      <w:r w:rsidRPr="00CB21F4">
        <w:rPr>
          <w:szCs w:val="20"/>
        </w:rPr>
        <w:t xml:space="preserve"> clockwise from top left: Great South 2017 runner Ben Brockway and his sister Laura; Action for M.E. supporter Sharon Blake,; Elizabeth Keyworth and friends having a fundraising tea party; Sonya Chowdhury, Chief Executive, with Profs Avindra Nath and Jose Montoya at CMRC research conference 2017; Fundraisers Sally Kendrick and her daughter Lauren; Mary-Jane Willows, Head of Children’s Services, with children and families at 10 Downing Street Christmas party 2017</w:t>
      </w:r>
    </w:p>
    <w:p w:rsidR="00411B46" w:rsidRDefault="00B803D1" w:rsidP="00815400">
      <w:pPr>
        <w:rPr>
          <w:b/>
          <w:sz w:val="32"/>
          <w:szCs w:val="32"/>
        </w:rPr>
      </w:pPr>
      <w:r>
        <w:rPr>
          <w:b/>
          <w:sz w:val="32"/>
          <w:szCs w:val="32"/>
        </w:rPr>
        <w:br w:type="page"/>
      </w:r>
    </w:p>
    <w:p w:rsidR="00411B46" w:rsidRDefault="00411B46" w:rsidP="00815400">
      <w:pPr>
        <w:rPr>
          <w:b/>
          <w:sz w:val="32"/>
          <w:szCs w:val="32"/>
        </w:rPr>
      </w:pPr>
    </w:p>
    <w:p w:rsidR="001D4AF9" w:rsidRPr="00E962E9" w:rsidRDefault="001D4AF9" w:rsidP="001D4AF9">
      <w:pPr>
        <w:rPr>
          <w:rFonts w:cs="AvenirLTPro-Heavy"/>
          <w:b/>
          <w:color w:val="F26522"/>
          <w:sz w:val="32"/>
          <w:szCs w:val="48"/>
        </w:rPr>
      </w:pPr>
      <w:r w:rsidRPr="00E962E9">
        <w:rPr>
          <w:rFonts w:cs="AvenirLTPro-Heavy"/>
          <w:b/>
          <w:color w:val="F26522"/>
          <w:sz w:val="32"/>
          <w:szCs w:val="48"/>
        </w:rPr>
        <w:t>Equal opportunities monitoring and information form</w:t>
      </w:r>
    </w:p>
    <w:p w:rsidR="002D1D94" w:rsidRDefault="002D1D94" w:rsidP="00D24E65">
      <w:pPr>
        <w:rPr>
          <w:b/>
        </w:rPr>
      </w:pPr>
    </w:p>
    <w:p w:rsidR="002D1D94" w:rsidRDefault="002D1D94" w:rsidP="002D1D94">
      <w:pPr>
        <w:pStyle w:val="Header"/>
      </w:pPr>
      <w:r w:rsidRPr="00733D89">
        <w:rPr>
          <w:szCs w:val="24"/>
        </w:rPr>
        <w:t>Action for M.E. is committed to i</w:t>
      </w:r>
      <w:r w:rsidR="005436A1">
        <w:rPr>
          <w:szCs w:val="24"/>
        </w:rPr>
        <w:t xml:space="preserve">ts equal opportunities policy. </w:t>
      </w:r>
      <w:r w:rsidRPr="00733D89">
        <w:rPr>
          <w:szCs w:val="24"/>
        </w:rPr>
        <w:t xml:space="preserve">This means that we shall treat all applicants and employees fairly and equally, irrespective of </w:t>
      </w:r>
      <w:r w:rsidR="00733D89" w:rsidRPr="00733D89">
        <w:rPr>
          <w:spacing w:val="-3"/>
          <w:szCs w:val="24"/>
        </w:rPr>
        <w:t>race, colour, age, ethnic or national origins, sex, religious belief, gender reassignment, trade union activity, marital status, sexual orientation or disability</w:t>
      </w:r>
      <w:r w:rsidR="00733D89">
        <w:rPr>
          <w:spacing w:val="-3"/>
          <w:szCs w:val="24"/>
        </w:rPr>
        <w:t>.</w:t>
      </w:r>
      <w:r w:rsidR="005436A1">
        <w:rPr>
          <w:spacing w:val="-3"/>
          <w:szCs w:val="24"/>
        </w:rPr>
        <w:t xml:space="preserve"> </w:t>
      </w:r>
      <w:r>
        <w:t>The information you provide here is confidential, and will be used</w:t>
      </w:r>
      <w:r w:rsidR="005436A1">
        <w:t xml:space="preserve"> for monitoring purposes only. </w:t>
      </w:r>
      <w:r w:rsidRPr="00D24E65">
        <w:rPr>
          <w:b/>
          <w:u w:val="single"/>
        </w:rPr>
        <w:t>It will not be seen by the short-listing or interview panels.</w:t>
      </w:r>
      <w:r w:rsidR="005436A1">
        <w:t xml:space="preserve"> </w:t>
      </w:r>
      <w:r>
        <w:t>Please return this form with your application.</w:t>
      </w:r>
    </w:p>
    <w:p w:rsidR="002D1D94" w:rsidRDefault="002D1D94" w:rsidP="002D1D94">
      <w:pPr>
        <w:pStyle w:val="Header"/>
      </w:pPr>
    </w:p>
    <w:p w:rsidR="002D1D94" w:rsidRDefault="002D1D94" w:rsidP="002D1D94">
      <w:pPr>
        <w:pStyle w:val="Header"/>
        <w:rPr>
          <w:b/>
        </w:rPr>
      </w:pPr>
      <w:r>
        <w:rPr>
          <w:b/>
        </w:rPr>
        <w:t>Please tick the boxes that apply to you:</w:t>
      </w:r>
    </w:p>
    <w:p w:rsidR="002D1D94" w:rsidRDefault="002D1D94" w:rsidP="002D1D94">
      <w:pPr>
        <w:pStyle w:val="Header"/>
      </w:pPr>
    </w:p>
    <w:tbl>
      <w:tblPr>
        <w:tblW w:w="0" w:type="auto"/>
        <w:tblLayout w:type="fixed"/>
        <w:tblLook w:val="0000" w:firstRow="0" w:lastRow="0" w:firstColumn="0" w:lastColumn="0" w:noHBand="0" w:noVBand="0"/>
      </w:tblPr>
      <w:tblGrid>
        <w:gridCol w:w="4261"/>
        <w:gridCol w:w="4261"/>
      </w:tblGrid>
      <w:tr w:rsidR="002D1D94" w:rsidTr="00784944">
        <w:tc>
          <w:tcPr>
            <w:tcW w:w="4261" w:type="dxa"/>
          </w:tcPr>
          <w:p w:rsidR="002D1D94" w:rsidRDefault="002D1D94" w:rsidP="00784944">
            <w:pPr>
              <w:pStyle w:val="Header"/>
            </w:pPr>
            <w:r>
              <w:rPr>
                <w:b/>
              </w:rPr>
              <w:t>Age group</w:t>
            </w:r>
            <w:r>
              <w:rPr>
                <w:sz w:val="28"/>
              </w:rPr>
              <w:t>:</w:t>
            </w:r>
            <w:r>
              <w:t xml:space="preserve"> </w:t>
            </w:r>
          </w:p>
          <w:p w:rsidR="002D1D94" w:rsidRDefault="002D1D94" w:rsidP="002D1D94">
            <w:pPr>
              <w:pStyle w:val="Header"/>
              <w:numPr>
                <w:ilvl w:val="0"/>
                <w:numId w:val="12"/>
              </w:numPr>
              <w:tabs>
                <w:tab w:val="clear" w:pos="4513"/>
                <w:tab w:val="clear" w:pos="9026"/>
              </w:tabs>
            </w:pPr>
            <w:r>
              <w:t>21 – 30</w:t>
            </w:r>
          </w:p>
          <w:p w:rsidR="002D1D94" w:rsidRDefault="002D1D94" w:rsidP="002D1D94">
            <w:pPr>
              <w:pStyle w:val="Header"/>
              <w:numPr>
                <w:ilvl w:val="0"/>
                <w:numId w:val="12"/>
              </w:numPr>
              <w:tabs>
                <w:tab w:val="clear" w:pos="4513"/>
                <w:tab w:val="clear" w:pos="9026"/>
              </w:tabs>
            </w:pPr>
            <w:r>
              <w:t>31 – 40</w:t>
            </w:r>
          </w:p>
          <w:p w:rsidR="002D1D94" w:rsidRDefault="002D1D94" w:rsidP="002D1D94">
            <w:pPr>
              <w:pStyle w:val="Header"/>
              <w:numPr>
                <w:ilvl w:val="0"/>
                <w:numId w:val="12"/>
              </w:numPr>
              <w:tabs>
                <w:tab w:val="clear" w:pos="4513"/>
                <w:tab w:val="clear" w:pos="9026"/>
              </w:tabs>
            </w:pPr>
            <w:r>
              <w:t>41 – 50</w:t>
            </w:r>
          </w:p>
          <w:p w:rsidR="002D1D94" w:rsidRDefault="002D1D94" w:rsidP="002D1D94">
            <w:pPr>
              <w:pStyle w:val="Header"/>
              <w:numPr>
                <w:ilvl w:val="0"/>
                <w:numId w:val="12"/>
              </w:numPr>
              <w:tabs>
                <w:tab w:val="clear" w:pos="4513"/>
                <w:tab w:val="clear" w:pos="9026"/>
              </w:tabs>
            </w:pPr>
            <w:r>
              <w:t>51 – 65</w:t>
            </w:r>
          </w:p>
          <w:p w:rsidR="002D1D94" w:rsidRDefault="002D1D94" w:rsidP="002D1D94">
            <w:pPr>
              <w:pStyle w:val="Header"/>
              <w:numPr>
                <w:ilvl w:val="0"/>
                <w:numId w:val="12"/>
              </w:numPr>
              <w:tabs>
                <w:tab w:val="clear" w:pos="4513"/>
                <w:tab w:val="clear" w:pos="9026"/>
              </w:tabs>
            </w:pPr>
            <w:r>
              <w:t>65+</w:t>
            </w:r>
          </w:p>
          <w:p w:rsidR="002D1D94" w:rsidRDefault="002D1D94" w:rsidP="002D1D94">
            <w:pPr>
              <w:pStyle w:val="Header"/>
              <w:numPr>
                <w:ilvl w:val="0"/>
                <w:numId w:val="12"/>
              </w:numPr>
              <w:tabs>
                <w:tab w:val="clear" w:pos="4513"/>
                <w:tab w:val="clear" w:pos="9026"/>
              </w:tabs>
            </w:pPr>
            <w:r>
              <w:t>Do not wish to answer</w:t>
            </w:r>
          </w:p>
          <w:p w:rsidR="002D1D94" w:rsidRDefault="002D1D94" w:rsidP="00784944">
            <w:pPr>
              <w:pStyle w:val="Header"/>
            </w:pPr>
          </w:p>
        </w:tc>
        <w:tc>
          <w:tcPr>
            <w:tcW w:w="4261" w:type="dxa"/>
          </w:tcPr>
          <w:p w:rsidR="002D1D94" w:rsidRDefault="002D1D94" w:rsidP="00784944">
            <w:pPr>
              <w:pStyle w:val="Header"/>
              <w:rPr>
                <w:b/>
              </w:rPr>
            </w:pPr>
            <w:r>
              <w:rPr>
                <w:b/>
              </w:rPr>
              <w:t>Gender:</w:t>
            </w:r>
          </w:p>
          <w:p w:rsidR="002D1D94" w:rsidRDefault="002D1D94" w:rsidP="002D1D94">
            <w:pPr>
              <w:pStyle w:val="Header"/>
              <w:numPr>
                <w:ilvl w:val="0"/>
                <w:numId w:val="13"/>
              </w:numPr>
              <w:tabs>
                <w:tab w:val="clear" w:pos="4513"/>
                <w:tab w:val="clear" w:pos="9026"/>
              </w:tabs>
            </w:pPr>
            <w:r>
              <w:t>Male</w:t>
            </w:r>
          </w:p>
          <w:p w:rsidR="002D1D94" w:rsidRDefault="002D1D94" w:rsidP="002D1D94">
            <w:pPr>
              <w:pStyle w:val="Header"/>
              <w:numPr>
                <w:ilvl w:val="0"/>
                <w:numId w:val="13"/>
              </w:numPr>
              <w:tabs>
                <w:tab w:val="clear" w:pos="4513"/>
                <w:tab w:val="clear" w:pos="9026"/>
              </w:tabs>
            </w:pPr>
            <w:r>
              <w:t>Female</w:t>
            </w:r>
          </w:p>
          <w:p w:rsidR="002D1D94" w:rsidRDefault="002D1D94" w:rsidP="002D1D94">
            <w:pPr>
              <w:pStyle w:val="Header"/>
              <w:numPr>
                <w:ilvl w:val="0"/>
                <w:numId w:val="13"/>
              </w:numPr>
              <w:tabs>
                <w:tab w:val="clear" w:pos="4513"/>
                <w:tab w:val="clear" w:pos="9026"/>
              </w:tabs>
            </w:pPr>
            <w:r>
              <w:t>Do not wish to answer</w:t>
            </w:r>
          </w:p>
        </w:tc>
      </w:tr>
      <w:tr w:rsidR="002D1D94" w:rsidTr="00784944">
        <w:tc>
          <w:tcPr>
            <w:tcW w:w="4261" w:type="dxa"/>
          </w:tcPr>
          <w:p w:rsidR="002D1D94" w:rsidRDefault="002D1D94" w:rsidP="00784944">
            <w:pPr>
              <w:pStyle w:val="Header"/>
              <w:rPr>
                <w:b/>
              </w:rPr>
            </w:pPr>
            <w:r>
              <w:rPr>
                <w:b/>
              </w:rPr>
              <w:t>Ethnic Origin:</w:t>
            </w:r>
          </w:p>
          <w:p w:rsidR="002D1D94" w:rsidRDefault="002D1D94" w:rsidP="00784944">
            <w:pPr>
              <w:pStyle w:val="Header"/>
            </w:pPr>
          </w:p>
          <w:p w:rsidR="002D1D94" w:rsidRDefault="002D1D94" w:rsidP="00784944">
            <w:pPr>
              <w:pStyle w:val="Header"/>
            </w:pPr>
            <w:r>
              <w:rPr>
                <w:b/>
              </w:rPr>
              <w:t>White</w:t>
            </w:r>
          </w:p>
          <w:p w:rsidR="002D1D94" w:rsidRDefault="002D1D94" w:rsidP="002D1D94">
            <w:pPr>
              <w:pStyle w:val="Header"/>
              <w:numPr>
                <w:ilvl w:val="0"/>
                <w:numId w:val="14"/>
              </w:numPr>
              <w:tabs>
                <w:tab w:val="clear" w:pos="4513"/>
                <w:tab w:val="clear" w:pos="9026"/>
              </w:tabs>
            </w:pPr>
            <w:r>
              <w:t xml:space="preserve">British </w:t>
            </w:r>
          </w:p>
          <w:p w:rsidR="002D1D94" w:rsidRDefault="002D1D94" w:rsidP="002D1D94">
            <w:pPr>
              <w:pStyle w:val="Header"/>
              <w:numPr>
                <w:ilvl w:val="0"/>
                <w:numId w:val="14"/>
              </w:numPr>
              <w:tabs>
                <w:tab w:val="clear" w:pos="4513"/>
                <w:tab w:val="clear" w:pos="9026"/>
              </w:tabs>
            </w:pPr>
            <w:r>
              <w:t>Irish</w:t>
            </w:r>
          </w:p>
          <w:p w:rsidR="002D1D94" w:rsidRDefault="002D1D94" w:rsidP="002D1D94">
            <w:pPr>
              <w:pStyle w:val="Header"/>
              <w:numPr>
                <w:ilvl w:val="0"/>
                <w:numId w:val="14"/>
              </w:numPr>
              <w:tabs>
                <w:tab w:val="clear" w:pos="4513"/>
                <w:tab w:val="clear" w:pos="9026"/>
              </w:tabs>
            </w:pPr>
            <w:r>
              <w:t>Other European</w:t>
            </w:r>
          </w:p>
          <w:p w:rsidR="002D1D94" w:rsidRDefault="002D1D94" w:rsidP="002D1D94">
            <w:pPr>
              <w:pStyle w:val="Header"/>
              <w:numPr>
                <w:ilvl w:val="0"/>
                <w:numId w:val="14"/>
              </w:numPr>
              <w:tabs>
                <w:tab w:val="clear" w:pos="4513"/>
                <w:tab w:val="clear" w:pos="9026"/>
              </w:tabs>
            </w:pPr>
            <w:r>
              <w:t>Other……………………………</w:t>
            </w:r>
          </w:p>
          <w:p w:rsidR="002D1D94" w:rsidRDefault="002D1D94" w:rsidP="00784944">
            <w:pPr>
              <w:pStyle w:val="Header"/>
            </w:pPr>
          </w:p>
        </w:tc>
        <w:tc>
          <w:tcPr>
            <w:tcW w:w="4261" w:type="dxa"/>
          </w:tcPr>
          <w:p w:rsidR="002D1D94" w:rsidRDefault="002D1D94" w:rsidP="00784944">
            <w:pPr>
              <w:pStyle w:val="Header"/>
              <w:rPr>
                <w:b/>
              </w:rPr>
            </w:pPr>
          </w:p>
          <w:p w:rsidR="002D1D94" w:rsidRDefault="002D1D94" w:rsidP="00784944">
            <w:pPr>
              <w:pStyle w:val="Header"/>
              <w:rPr>
                <w:b/>
              </w:rPr>
            </w:pPr>
          </w:p>
          <w:p w:rsidR="002D1D94" w:rsidRDefault="002D1D94" w:rsidP="00784944">
            <w:pPr>
              <w:pStyle w:val="Header"/>
            </w:pPr>
            <w:r>
              <w:rPr>
                <w:b/>
              </w:rPr>
              <w:t>Asian</w:t>
            </w:r>
          </w:p>
          <w:p w:rsidR="002D1D94" w:rsidRDefault="002D1D94" w:rsidP="002D1D94">
            <w:pPr>
              <w:pStyle w:val="Header"/>
              <w:numPr>
                <w:ilvl w:val="0"/>
                <w:numId w:val="15"/>
              </w:numPr>
              <w:tabs>
                <w:tab w:val="clear" w:pos="4513"/>
                <w:tab w:val="clear" w:pos="9026"/>
              </w:tabs>
            </w:pPr>
            <w:r>
              <w:t>Asian British</w:t>
            </w:r>
          </w:p>
          <w:p w:rsidR="002D1D94" w:rsidRDefault="002D1D94" w:rsidP="002D1D94">
            <w:pPr>
              <w:pStyle w:val="Header"/>
              <w:numPr>
                <w:ilvl w:val="0"/>
                <w:numId w:val="15"/>
              </w:numPr>
              <w:tabs>
                <w:tab w:val="clear" w:pos="4513"/>
                <w:tab w:val="clear" w:pos="9026"/>
              </w:tabs>
            </w:pPr>
            <w:r>
              <w:t>Bangladeshi</w:t>
            </w:r>
          </w:p>
          <w:p w:rsidR="002D1D94" w:rsidRDefault="002D1D94" w:rsidP="002D1D94">
            <w:pPr>
              <w:pStyle w:val="Header"/>
              <w:numPr>
                <w:ilvl w:val="0"/>
                <w:numId w:val="15"/>
              </w:numPr>
              <w:tabs>
                <w:tab w:val="clear" w:pos="4513"/>
                <w:tab w:val="clear" w:pos="9026"/>
              </w:tabs>
            </w:pPr>
            <w:r>
              <w:t>Indian</w:t>
            </w:r>
          </w:p>
          <w:p w:rsidR="002D1D94" w:rsidRDefault="002D1D94" w:rsidP="002D1D94">
            <w:pPr>
              <w:pStyle w:val="Header"/>
              <w:numPr>
                <w:ilvl w:val="0"/>
                <w:numId w:val="15"/>
              </w:numPr>
              <w:tabs>
                <w:tab w:val="clear" w:pos="4513"/>
                <w:tab w:val="clear" w:pos="9026"/>
              </w:tabs>
            </w:pPr>
            <w:r>
              <w:t>Pakistani</w:t>
            </w:r>
          </w:p>
          <w:p w:rsidR="002D1D94" w:rsidRDefault="002D1D94" w:rsidP="00784944">
            <w:pPr>
              <w:pStyle w:val="Header"/>
              <w:ind w:left="360"/>
            </w:pPr>
          </w:p>
        </w:tc>
      </w:tr>
      <w:tr w:rsidR="002D1D94" w:rsidTr="00784944">
        <w:tc>
          <w:tcPr>
            <w:tcW w:w="4261" w:type="dxa"/>
          </w:tcPr>
          <w:p w:rsidR="002D1D94" w:rsidRDefault="002D1D94" w:rsidP="00784944">
            <w:pPr>
              <w:pStyle w:val="Header"/>
              <w:rPr>
                <w:b/>
              </w:rPr>
            </w:pPr>
          </w:p>
          <w:p w:rsidR="002D1D94" w:rsidRDefault="002D1D94" w:rsidP="00784944">
            <w:pPr>
              <w:pStyle w:val="Header"/>
              <w:rPr>
                <w:b/>
              </w:rPr>
            </w:pPr>
            <w:r>
              <w:rPr>
                <w:b/>
              </w:rPr>
              <w:t>Black</w:t>
            </w:r>
          </w:p>
          <w:p w:rsidR="002D1D94" w:rsidRDefault="002D1D94" w:rsidP="002D1D94">
            <w:pPr>
              <w:pStyle w:val="Header"/>
              <w:numPr>
                <w:ilvl w:val="0"/>
                <w:numId w:val="16"/>
              </w:numPr>
              <w:tabs>
                <w:tab w:val="clear" w:pos="4513"/>
                <w:tab w:val="clear" w:pos="9026"/>
              </w:tabs>
            </w:pPr>
            <w:r>
              <w:t>African</w:t>
            </w:r>
          </w:p>
          <w:p w:rsidR="002D1D94" w:rsidRDefault="002D1D94" w:rsidP="002D1D94">
            <w:pPr>
              <w:pStyle w:val="Header"/>
              <w:numPr>
                <w:ilvl w:val="0"/>
                <w:numId w:val="16"/>
              </w:numPr>
              <w:tabs>
                <w:tab w:val="clear" w:pos="4513"/>
                <w:tab w:val="clear" w:pos="9026"/>
              </w:tabs>
            </w:pPr>
            <w:r>
              <w:t>Black British</w:t>
            </w:r>
          </w:p>
          <w:p w:rsidR="002D1D94" w:rsidRDefault="002D1D94" w:rsidP="002D1D94">
            <w:pPr>
              <w:pStyle w:val="Header"/>
              <w:numPr>
                <w:ilvl w:val="0"/>
                <w:numId w:val="16"/>
              </w:numPr>
              <w:tabs>
                <w:tab w:val="clear" w:pos="4513"/>
                <w:tab w:val="clear" w:pos="9026"/>
              </w:tabs>
            </w:pPr>
            <w:r>
              <w:t>Caribbean</w:t>
            </w:r>
          </w:p>
          <w:p w:rsidR="002D1D94" w:rsidRDefault="00274BBA" w:rsidP="002D1D94">
            <w:pPr>
              <w:pStyle w:val="Header"/>
              <w:numPr>
                <w:ilvl w:val="0"/>
                <w:numId w:val="16"/>
              </w:numPr>
              <w:tabs>
                <w:tab w:val="clear" w:pos="4513"/>
                <w:tab w:val="clear" w:pos="9026"/>
              </w:tabs>
            </w:pPr>
            <w:r>
              <w:t>Other…………………………….</w:t>
            </w:r>
          </w:p>
          <w:p w:rsidR="002D1D94" w:rsidRDefault="002D1D94" w:rsidP="00784944">
            <w:pPr>
              <w:pStyle w:val="Header"/>
              <w:ind w:left="360"/>
            </w:pPr>
          </w:p>
        </w:tc>
        <w:tc>
          <w:tcPr>
            <w:tcW w:w="4261" w:type="dxa"/>
          </w:tcPr>
          <w:p w:rsidR="002D1D94" w:rsidRDefault="002D1D94" w:rsidP="00784944">
            <w:pPr>
              <w:pStyle w:val="Header"/>
              <w:rPr>
                <w:b/>
              </w:rPr>
            </w:pPr>
          </w:p>
          <w:p w:rsidR="002D1D94" w:rsidRDefault="002D1D94" w:rsidP="00784944">
            <w:pPr>
              <w:pStyle w:val="Header"/>
              <w:rPr>
                <w:b/>
              </w:rPr>
            </w:pPr>
            <w:r>
              <w:rPr>
                <w:b/>
              </w:rPr>
              <w:t>Chinese</w:t>
            </w:r>
          </w:p>
          <w:p w:rsidR="002D1D94" w:rsidRDefault="002D1D94" w:rsidP="002D1D94">
            <w:pPr>
              <w:pStyle w:val="Header"/>
              <w:numPr>
                <w:ilvl w:val="0"/>
                <w:numId w:val="17"/>
              </w:numPr>
              <w:tabs>
                <w:tab w:val="clear" w:pos="4513"/>
                <w:tab w:val="clear" w:pos="9026"/>
              </w:tabs>
            </w:pPr>
            <w:r>
              <w:t>Chinese</w:t>
            </w:r>
          </w:p>
          <w:p w:rsidR="002D1D94" w:rsidRDefault="002D1D94" w:rsidP="00784944">
            <w:pPr>
              <w:pStyle w:val="Header"/>
            </w:pPr>
          </w:p>
          <w:p w:rsidR="002D1D94" w:rsidRDefault="002D1D94" w:rsidP="00784944">
            <w:pPr>
              <w:pStyle w:val="Header"/>
              <w:rPr>
                <w:b/>
              </w:rPr>
            </w:pPr>
            <w:r>
              <w:rPr>
                <w:b/>
              </w:rPr>
              <w:t>Other</w:t>
            </w:r>
          </w:p>
          <w:p w:rsidR="002D1D94" w:rsidRDefault="002D1D94" w:rsidP="002D1D94">
            <w:pPr>
              <w:pStyle w:val="Header"/>
              <w:numPr>
                <w:ilvl w:val="0"/>
                <w:numId w:val="17"/>
              </w:numPr>
              <w:tabs>
                <w:tab w:val="clear" w:pos="4513"/>
                <w:tab w:val="clear" w:pos="9026"/>
              </w:tabs>
            </w:pPr>
            <w:r>
              <w:t>Other……………………………</w:t>
            </w:r>
          </w:p>
        </w:tc>
      </w:tr>
    </w:tbl>
    <w:p w:rsidR="005436A1" w:rsidRDefault="005436A1" w:rsidP="002D1D94">
      <w:pPr>
        <w:pStyle w:val="Header"/>
        <w:rPr>
          <w:b/>
        </w:rPr>
      </w:pPr>
    </w:p>
    <w:p w:rsidR="005436A1" w:rsidRDefault="005436A1" w:rsidP="005436A1">
      <w:pPr>
        <w:rPr>
          <w:rFonts w:cs="AvenirLTPro-Heavy"/>
          <w:b/>
          <w:color w:val="F36622"/>
          <w:sz w:val="32"/>
          <w:szCs w:val="48"/>
        </w:rPr>
      </w:pPr>
    </w:p>
    <w:p w:rsidR="00CB21F4" w:rsidRDefault="00CB21F4">
      <w:pPr>
        <w:rPr>
          <w:b/>
        </w:rPr>
      </w:pPr>
      <w:r>
        <w:rPr>
          <w:b/>
        </w:rPr>
        <w:br w:type="page"/>
      </w:r>
    </w:p>
    <w:p w:rsidR="005436A1" w:rsidRDefault="005436A1" w:rsidP="005436A1">
      <w:pPr>
        <w:pStyle w:val="Header"/>
        <w:rPr>
          <w:b/>
        </w:rPr>
      </w:pPr>
      <w:r>
        <w:rPr>
          <w:b/>
        </w:rPr>
        <w:lastRenderedPageBreak/>
        <w:t>Equality Act 2010</w:t>
      </w:r>
    </w:p>
    <w:p w:rsidR="005436A1" w:rsidRDefault="005436A1" w:rsidP="005436A1">
      <w:pPr>
        <w:pStyle w:val="Header"/>
        <w:rPr>
          <w:b/>
        </w:rPr>
      </w:pPr>
    </w:p>
    <w:p w:rsidR="005436A1" w:rsidRDefault="005436A1" w:rsidP="005436A1">
      <w:pPr>
        <w:pStyle w:val="Header"/>
      </w:pPr>
      <w:r>
        <w:t>The Equality Act protects people from unlawful legislation. If you tell us that you have disability, we will make reasonable adjustments to your working environment and your work practices, if it is reasonable for us to do so.</w:t>
      </w:r>
    </w:p>
    <w:p w:rsidR="005436A1" w:rsidRDefault="005436A1" w:rsidP="005436A1">
      <w:pPr>
        <w:pStyle w:val="Header"/>
      </w:pPr>
    </w:p>
    <w:p w:rsidR="005436A1" w:rsidRDefault="005436A1" w:rsidP="005436A1">
      <w:pPr>
        <w:pStyle w:val="Header"/>
        <w:rPr>
          <w:szCs w:val="24"/>
        </w:rPr>
      </w:pPr>
      <w:r w:rsidRPr="00411591">
        <w:rPr>
          <w:rFonts w:cs="Arial"/>
          <w:color w:val="0B0C0C"/>
          <w:szCs w:val="24"/>
          <w:shd w:val="clear" w:color="auto" w:fill="FFFFFF"/>
        </w:rPr>
        <w:t>You’re disabled under the Equality Act 2010 if you have a physical or mental impairment that has a ‘substantial’ and ‘long-term’ negative effect on your ability to do normal daily activities.</w:t>
      </w:r>
      <w:r w:rsidRPr="00411591">
        <w:rPr>
          <w:szCs w:val="24"/>
        </w:rPr>
        <w:t xml:space="preserve"> </w:t>
      </w:r>
    </w:p>
    <w:p w:rsidR="005436A1" w:rsidRPr="002019A3" w:rsidRDefault="005436A1" w:rsidP="005436A1">
      <w:pPr>
        <w:pStyle w:val="Head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436A1" w:rsidRPr="00C3486E" w:rsidTr="002542F8">
        <w:tc>
          <w:tcPr>
            <w:tcW w:w="4261" w:type="dxa"/>
          </w:tcPr>
          <w:p w:rsidR="005436A1" w:rsidRPr="00C3486E" w:rsidRDefault="005436A1" w:rsidP="002542F8">
            <w:pPr>
              <w:pStyle w:val="Header"/>
              <w:rPr>
                <w:sz w:val="16"/>
              </w:rPr>
            </w:pPr>
          </w:p>
          <w:p w:rsidR="005436A1" w:rsidRPr="00C3486E" w:rsidRDefault="005436A1" w:rsidP="002542F8">
            <w:pPr>
              <w:pStyle w:val="Header"/>
            </w:pPr>
            <w:r w:rsidRPr="00C3486E">
              <w:t>Do you consider yourself to have disability?</w:t>
            </w:r>
          </w:p>
          <w:p w:rsidR="005436A1" w:rsidRPr="00C3486E" w:rsidRDefault="005436A1" w:rsidP="002542F8">
            <w:pPr>
              <w:pStyle w:val="Header"/>
            </w:pPr>
          </w:p>
        </w:tc>
        <w:tc>
          <w:tcPr>
            <w:tcW w:w="4261" w:type="dxa"/>
          </w:tcPr>
          <w:p w:rsidR="005436A1" w:rsidRPr="00C3486E" w:rsidRDefault="005436A1" w:rsidP="005436A1">
            <w:pPr>
              <w:pStyle w:val="Header"/>
              <w:numPr>
                <w:ilvl w:val="0"/>
                <w:numId w:val="19"/>
              </w:numPr>
              <w:tabs>
                <w:tab w:val="clear" w:pos="4513"/>
                <w:tab w:val="clear" w:pos="9026"/>
              </w:tabs>
            </w:pPr>
            <w:r w:rsidRPr="00C3486E">
              <w:t>Yes*</w:t>
            </w:r>
          </w:p>
          <w:p w:rsidR="005436A1" w:rsidRPr="00C3486E" w:rsidRDefault="005436A1" w:rsidP="005436A1">
            <w:pPr>
              <w:pStyle w:val="Header"/>
              <w:numPr>
                <w:ilvl w:val="0"/>
                <w:numId w:val="19"/>
              </w:numPr>
              <w:tabs>
                <w:tab w:val="clear" w:pos="4513"/>
                <w:tab w:val="clear" w:pos="9026"/>
              </w:tabs>
            </w:pPr>
            <w:r w:rsidRPr="00C3486E">
              <w:t>No</w:t>
            </w:r>
          </w:p>
        </w:tc>
      </w:tr>
    </w:tbl>
    <w:p w:rsidR="005436A1" w:rsidRDefault="005436A1" w:rsidP="005436A1">
      <w:pPr>
        <w:pStyle w:val="Header"/>
      </w:pPr>
    </w:p>
    <w:p w:rsidR="005436A1" w:rsidRDefault="005436A1" w:rsidP="005436A1">
      <w:pPr>
        <w:pStyle w:val="Header"/>
      </w:pPr>
      <w:r>
        <w:t>*If yes, please indicate which category best describes your disability:</w:t>
      </w:r>
    </w:p>
    <w:p w:rsidR="005436A1" w:rsidRDefault="005436A1" w:rsidP="005436A1">
      <w:pPr>
        <w:pStyle w:val="Header"/>
        <w:numPr>
          <w:ilvl w:val="0"/>
          <w:numId w:val="10"/>
        </w:numPr>
        <w:tabs>
          <w:tab w:val="clear" w:pos="4513"/>
          <w:tab w:val="clear" w:pos="9026"/>
        </w:tabs>
        <w:spacing w:line="360" w:lineRule="auto"/>
      </w:pPr>
      <w:r>
        <w:t>Hearing impairment</w:t>
      </w:r>
    </w:p>
    <w:p w:rsidR="005436A1" w:rsidRDefault="005436A1" w:rsidP="005436A1">
      <w:pPr>
        <w:pStyle w:val="Header"/>
        <w:numPr>
          <w:ilvl w:val="0"/>
          <w:numId w:val="10"/>
        </w:numPr>
        <w:tabs>
          <w:tab w:val="clear" w:pos="4513"/>
          <w:tab w:val="clear" w:pos="9026"/>
        </w:tabs>
        <w:spacing w:line="360" w:lineRule="auto"/>
      </w:pPr>
      <w:r>
        <w:t>Visual impairment</w:t>
      </w:r>
    </w:p>
    <w:p w:rsidR="005436A1" w:rsidRDefault="005436A1" w:rsidP="005436A1">
      <w:pPr>
        <w:pStyle w:val="Header"/>
        <w:numPr>
          <w:ilvl w:val="0"/>
          <w:numId w:val="10"/>
        </w:numPr>
        <w:tabs>
          <w:tab w:val="clear" w:pos="4513"/>
          <w:tab w:val="clear" w:pos="9026"/>
        </w:tabs>
        <w:spacing w:line="360" w:lineRule="auto"/>
      </w:pPr>
      <w:r>
        <w:t>Speech impairment</w:t>
      </w:r>
    </w:p>
    <w:p w:rsidR="005436A1" w:rsidRDefault="005436A1" w:rsidP="005436A1">
      <w:pPr>
        <w:pStyle w:val="Header"/>
        <w:numPr>
          <w:ilvl w:val="0"/>
          <w:numId w:val="10"/>
        </w:numPr>
        <w:tabs>
          <w:tab w:val="clear" w:pos="4513"/>
          <w:tab w:val="clear" w:pos="9026"/>
        </w:tabs>
        <w:spacing w:line="360" w:lineRule="auto"/>
      </w:pPr>
      <w:r>
        <w:t>Mobility impairment</w:t>
      </w:r>
    </w:p>
    <w:p w:rsidR="005436A1" w:rsidRDefault="005436A1" w:rsidP="005436A1">
      <w:pPr>
        <w:pStyle w:val="Header"/>
        <w:numPr>
          <w:ilvl w:val="0"/>
          <w:numId w:val="10"/>
        </w:numPr>
        <w:tabs>
          <w:tab w:val="clear" w:pos="4513"/>
          <w:tab w:val="clear" w:pos="9026"/>
        </w:tabs>
        <w:spacing w:line="360" w:lineRule="auto"/>
      </w:pPr>
      <w:r>
        <w:t>Physical co-ordination (eg. manual dexterity/muscle control)</w:t>
      </w:r>
    </w:p>
    <w:p w:rsidR="005436A1" w:rsidRDefault="005436A1" w:rsidP="005436A1">
      <w:pPr>
        <w:pStyle w:val="Header"/>
        <w:numPr>
          <w:ilvl w:val="0"/>
          <w:numId w:val="10"/>
        </w:numPr>
        <w:tabs>
          <w:tab w:val="clear" w:pos="4513"/>
          <w:tab w:val="clear" w:pos="9026"/>
        </w:tabs>
        <w:spacing w:line="360" w:lineRule="auto"/>
      </w:pPr>
      <w:r>
        <w:t>Reduced physical capacity (eg. severe pain, lack of strength, breath or stamina)</w:t>
      </w:r>
    </w:p>
    <w:p w:rsidR="005436A1" w:rsidRDefault="005436A1" w:rsidP="005436A1">
      <w:pPr>
        <w:pStyle w:val="Header"/>
        <w:numPr>
          <w:ilvl w:val="0"/>
          <w:numId w:val="10"/>
        </w:numPr>
        <w:tabs>
          <w:tab w:val="clear" w:pos="4513"/>
          <w:tab w:val="clear" w:pos="9026"/>
        </w:tabs>
        <w:spacing w:line="360" w:lineRule="auto"/>
      </w:pPr>
      <w:r>
        <w:t>Learning difficulties</w:t>
      </w:r>
    </w:p>
    <w:p w:rsidR="005436A1" w:rsidRDefault="005436A1" w:rsidP="005436A1">
      <w:pPr>
        <w:pStyle w:val="Header"/>
        <w:numPr>
          <w:ilvl w:val="0"/>
          <w:numId w:val="10"/>
        </w:numPr>
        <w:tabs>
          <w:tab w:val="clear" w:pos="4513"/>
          <w:tab w:val="clear" w:pos="9026"/>
        </w:tabs>
        <w:spacing w:line="360" w:lineRule="auto"/>
      </w:pPr>
      <w:r>
        <w:t>Mental illness</w:t>
      </w:r>
    </w:p>
    <w:p w:rsidR="005436A1" w:rsidRDefault="005436A1" w:rsidP="005436A1">
      <w:pPr>
        <w:pStyle w:val="Header"/>
        <w:numPr>
          <w:ilvl w:val="0"/>
          <w:numId w:val="10"/>
        </w:numPr>
        <w:tabs>
          <w:tab w:val="clear" w:pos="4513"/>
          <w:tab w:val="clear" w:pos="9026"/>
        </w:tabs>
        <w:spacing w:line="360" w:lineRule="auto"/>
      </w:pPr>
      <w:r>
        <w:t>Other……………………………………………………………………………...………………………………………………………………………………………………………..</w:t>
      </w:r>
    </w:p>
    <w:p w:rsidR="005436A1" w:rsidRDefault="005436A1" w:rsidP="005436A1">
      <w:pPr>
        <w:pStyle w:val="Header"/>
        <w:rPr>
          <w:b/>
        </w:rPr>
      </w:pPr>
    </w:p>
    <w:p w:rsidR="005436A1" w:rsidRDefault="005436A1" w:rsidP="005436A1">
      <w:pPr>
        <w:pStyle w:val="Header"/>
        <w:rPr>
          <w:b/>
        </w:rPr>
      </w:pPr>
      <w:r>
        <w:rPr>
          <w:b/>
        </w:rPr>
        <w:t>Advertising and publicity</w:t>
      </w:r>
    </w:p>
    <w:p w:rsidR="005436A1" w:rsidRDefault="005436A1" w:rsidP="005436A1">
      <w:pPr>
        <w:pStyle w:val="Header"/>
      </w:pPr>
      <w:r>
        <w:t>Please tell us how you heard of this vacancy:</w:t>
      </w:r>
    </w:p>
    <w:p w:rsidR="005436A1" w:rsidRDefault="005436A1" w:rsidP="005436A1">
      <w:pPr>
        <w:pStyle w:val="Header"/>
      </w:pPr>
    </w:p>
    <w:p w:rsidR="005436A1" w:rsidRDefault="005436A1" w:rsidP="005436A1">
      <w:pPr>
        <w:pStyle w:val="Header"/>
        <w:numPr>
          <w:ilvl w:val="0"/>
          <w:numId w:val="11"/>
        </w:numPr>
        <w:tabs>
          <w:tab w:val="clear" w:pos="4513"/>
          <w:tab w:val="clear" w:pos="9026"/>
        </w:tabs>
        <w:spacing w:line="360" w:lineRule="auto"/>
      </w:pPr>
      <w:r>
        <w:t>Website (please specify)………………………………………………………………….</w:t>
      </w:r>
    </w:p>
    <w:p w:rsidR="005436A1" w:rsidRDefault="005436A1" w:rsidP="005436A1">
      <w:pPr>
        <w:pStyle w:val="Header"/>
        <w:numPr>
          <w:ilvl w:val="0"/>
          <w:numId w:val="11"/>
        </w:numPr>
        <w:tabs>
          <w:tab w:val="clear" w:pos="4513"/>
          <w:tab w:val="clear" w:pos="9026"/>
        </w:tabs>
        <w:spacing w:line="360" w:lineRule="auto"/>
      </w:pPr>
      <w:r>
        <w:t>Newspaper (please specify)……………………………………………………………..</w:t>
      </w:r>
    </w:p>
    <w:p w:rsidR="005436A1" w:rsidRPr="00A63B50" w:rsidRDefault="005436A1" w:rsidP="005436A1">
      <w:pPr>
        <w:pStyle w:val="Header"/>
        <w:numPr>
          <w:ilvl w:val="0"/>
          <w:numId w:val="11"/>
        </w:numPr>
        <w:tabs>
          <w:tab w:val="clear" w:pos="4513"/>
          <w:tab w:val="clear" w:pos="9026"/>
        </w:tabs>
        <w:spacing w:line="360" w:lineRule="auto"/>
      </w:pPr>
      <w:r>
        <w:t>Other (please specify)……………………………………………………………………..</w:t>
      </w:r>
    </w:p>
    <w:p w:rsidR="00CB21F4" w:rsidRDefault="00CB21F4" w:rsidP="005436A1">
      <w:pPr>
        <w:rPr>
          <w:rFonts w:cs="AvenirLTPro-Heavy"/>
          <w:b/>
          <w:color w:val="F26522"/>
          <w:szCs w:val="32"/>
        </w:rPr>
      </w:pPr>
    </w:p>
    <w:p w:rsidR="00CB21F4" w:rsidRDefault="00CB21F4" w:rsidP="005436A1">
      <w:pPr>
        <w:rPr>
          <w:rFonts w:cs="AvenirLTPro-Heavy"/>
          <w:b/>
          <w:color w:val="F26522"/>
          <w:szCs w:val="32"/>
        </w:rPr>
      </w:pPr>
    </w:p>
    <w:p w:rsidR="00CB21F4" w:rsidRDefault="00CB21F4" w:rsidP="005436A1">
      <w:pPr>
        <w:rPr>
          <w:rFonts w:cs="AvenirLTPro-Heavy"/>
          <w:b/>
          <w:color w:val="F26522"/>
          <w:szCs w:val="32"/>
        </w:rPr>
      </w:pPr>
    </w:p>
    <w:p w:rsidR="00CB21F4" w:rsidRDefault="00CB21F4" w:rsidP="005436A1">
      <w:pPr>
        <w:rPr>
          <w:rFonts w:cs="AvenirLTPro-Heavy"/>
          <w:b/>
          <w:color w:val="F26522"/>
          <w:szCs w:val="32"/>
        </w:rPr>
      </w:pPr>
    </w:p>
    <w:p w:rsidR="00CB21F4" w:rsidRDefault="00CB21F4" w:rsidP="005436A1">
      <w:pPr>
        <w:rPr>
          <w:rFonts w:cs="AvenirLTPro-Heavy"/>
          <w:b/>
          <w:color w:val="F26522"/>
          <w:szCs w:val="32"/>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noProof/>
          <w:sz w:val="20"/>
          <w:szCs w:val="20"/>
          <w:lang w:eastAsia="en-GB"/>
        </w:rPr>
      </w:pPr>
    </w:p>
    <w:p w:rsidR="00CB21F4" w:rsidRDefault="00CB21F4" w:rsidP="005436A1">
      <w:pPr>
        <w:rPr>
          <w:b/>
          <w:sz w:val="20"/>
          <w:szCs w:val="20"/>
        </w:rPr>
      </w:pPr>
      <w:r>
        <w:rPr>
          <w:b/>
          <w:noProof/>
          <w:sz w:val="20"/>
          <w:szCs w:val="20"/>
          <w:lang w:eastAsia="en-GB"/>
        </w:rPr>
        <w:drawing>
          <wp:inline distT="0" distB="0" distL="0" distR="0">
            <wp:extent cx="2160000" cy="81795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for M.E. logo 201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817950"/>
                    </a:xfrm>
                    <a:prstGeom prst="rect">
                      <a:avLst/>
                    </a:prstGeom>
                  </pic:spPr>
                </pic:pic>
              </a:graphicData>
            </a:graphic>
          </wp:inline>
        </w:drawing>
      </w:r>
    </w:p>
    <w:p w:rsidR="00CB21F4" w:rsidRDefault="00CB21F4" w:rsidP="005436A1">
      <w:pPr>
        <w:rPr>
          <w:b/>
          <w:sz w:val="20"/>
          <w:szCs w:val="20"/>
        </w:rPr>
      </w:pPr>
    </w:p>
    <w:p w:rsidR="00CB21F4" w:rsidRDefault="00CB21F4" w:rsidP="005436A1">
      <w:pPr>
        <w:rPr>
          <w:szCs w:val="24"/>
        </w:rPr>
      </w:pPr>
    </w:p>
    <w:p w:rsidR="00CB21F4" w:rsidRDefault="00CB21F4" w:rsidP="005436A1">
      <w:pPr>
        <w:rPr>
          <w:szCs w:val="24"/>
        </w:rPr>
      </w:pPr>
      <w:r>
        <w:rPr>
          <w:szCs w:val="24"/>
        </w:rPr>
        <w:t>Action for M.E.</w:t>
      </w:r>
    </w:p>
    <w:p w:rsidR="00CB21F4" w:rsidRPr="00CB21F4" w:rsidRDefault="00CB21F4" w:rsidP="005436A1">
      <w:pPr>
        <w:rPr>
          <w:szCs w:val="24"/>
        </w:rPr>
      </w:pPr>
      <w:r w:rsidRPr="00CB21F4">
        <w:rPr>
          <w:szCs w:val="24"/>
        </w:rPr>
        <w:t>42 Temple Street</w:t>
      </w:r>
    </w:p>
    <w:p w:rsidR="00CB21F4" w:rsidRPr="00CB21F4" w:rsidRDefault="00CB21F4" w:rsidP="005436A1">
      <w:pPr>
        <w:rPr>
          <w:szCs w:val="24"/>
        </w:rPr>
      </w:pPr>
      <w:r w:rsidRPr="00CB21F4">
        <w:rPr>
          <w:szCs w:val="24"/>
        </w:rPr>
        <w:t>Keynsham</w:t>
      </w:r>
    </w:p>
    <w:p w:rsidR="00CB21F4" w:rsidRPr="00CB21F4" w:rsidRDefault="00CB21F4" w:rsidP="005436A1">
      <w:pPr>
        <w:rPr>
          <w:szCs w:val="24"/>
        </w:rPr>
      </w:pPr>
      <w:r w:rsidRPr="00CB21F4">
        <w:rPr>
          <w:szCs w:val="24"/>
        </w:rPr>
        <w:t>BS31 1EH</w:t>
      </w:r>
    </w:p>
    <w:p w:rsidR="00CB21F4" w:rsidRPr="00CB21F4" w:rsidRDefault="00CB21F4" w:rsidP="005436A1">
      <w:pPr>
        <w:rPr>
          <w:szCs w:val="24"/>
        </w:rPr>
      </w:pPr>
      <w:r w:rsidRPr="00CB21F4">
        <w:rPr>
          <w:szCs w:val="24"/>
        </w:rPr>
        <w:t>Information and support: 0117 927 9551 (Monday to Friday 10am to 4pm)</w:t>
      </w:r>
    </w:p>
    <w:p w:rsidR="00CB21F4" w:rsidRPr="00CB21F4" w:rsidRDefault="00CB21F4" w:rsidP="005436A1">
      <w:pPr>
        <w:rPr>
          <w:szCs w:val="24"/>
        </w:rPr>
      </w:pPr>
      <w:r w:rsidRPr="00CB21F4">
        <w:rPr>
          <w:szCs w:val="24"/>
        </w:rPr>
        <w:t>Email: questions@actionforme.org.uk</w:t>
      </w:r>
    </w:p>
    <w:p w:rsidR="00CB21F4" w:rsidRPr="00CB21F4" w:rsidRDefault="00CB21F4" w:rsidP="005436A1">
      <w:pPr>
        <w:rPr>
          <w:szCs w:val="24"/>
        </w:rPr>
      </w:pPr>
      <w:r w:rsidRPr="00CB21F4">
        <w:rPr>
          <w:szCs w:val="24"/>
        </w:rPr>
        <w:t>www.actionforme.org.uk</w:t>
      </w:r>
    </w:p>
    <w:p w:rsidR="008200C4" w:rsidRDefault="00CB21F4" w:rsidP="005436A1">
      <w:pPr>
        <w:rPr>
          <w:szCs w:val="24"/>
        </w:rPr>
      </w:pPr>
      <w:r>
        <w:rPr>
          <w:szCs w:val="24"/>
        </w:rPr>
        <w:t>@actionforme on</w:t>
      </w:r>
      <w:r w:rsidR="008200C4">
        <w:rPr>
          <w:szCs w:val="24"/>
        </w:rPr>
        <w:t xml:space="preserve"> Facebook and Twitter </w:t>
      </w:r>
    </w:p>
    <w:p w:rsidR="005436A1" w:rsidRPr="00CB21F4" w:rsidRDefault="008200C4" w:rsidP="005436A1">
      <w:pPr>
        <w:rPr>
          <w:szCs w:val="24"/>
        </w:rPr>
        <w:sectPr w:rsidR="005436A1" w:rsidRPr="00CB21F4" w:rsidSect="005436A1">
          <w:type w:val="continuous"/>
          <w:pgSz w:w="11906" w:h="16838"/>
          <w:pgMar w:top="993" w:right="991" w:bottom="709" w:left="1440" w:header="709" w:footer="709" w:gutter="0"/>
          <w:cols w:space="708"/>
          <w:docGrid w:linePitch="360"/>
        </w:sectPr>
      </w:pPr>
      <w:r>
        <w:rPr>
          <w:szCs w:val="24"/>
        </w:rPr>
        <w:t>@actionform.e on Instagram</w:t>
      </w:r>
    </w:p>
    <w:p w:rsidR="00DC5432" w:rsidRPr="002019A3" w:rsidRDefault="00DC5432" w:rsidP="00FA248D">
      <w:pPr>
        <w:rPr>
          <w:rFonts w:cs="AvenirLTPro-Heavy"/>
          <w:szCs w:val="24"/>
        </w:rPr>
        <w:sectPr w:rsidR="00DC5432" w:rsidRPr="002019A3" w:rsidSect="00815400">
          <w:type w:val="continuous"/>
          <w:pgSz w:w="11906" w:h="16838"/>
          <w:pgMar w:top="284" w:right="1440" w:bottom="0" w:left="1440" w:header="708" w:footer="708" w:gutter="0"/>
          <w:cols w:space="708"/>
          <w:docGrid w:linePitch="360"/>
        </w:sectPr>
      </w:pPr>
    </w:p>
    <w:p w:rsidR="00FA248D" w:rsidRPr="00FA248D" w:rsidRDefault="00FA248D" w:rsidP="00CB21F4">
      <w:pPr>
        <w:rPr>
          <w:rFonts w:cs="Helvetica"/>
          <w:color w:val="FFC000"/>
          <w:szCs w:val="28"/>
        </w:rPr>
      </w:pPr>
    </w:p>
    <w:sectPr w:rsidR="00FA248D" w:rsidRPr="00FA248D" w:rsidSect="0063616E">
      <w:type w:val="continuous"/>
      <w:pgSz w:w="11906" w:h="16838"/>
      <w:pgMar w:top="0" w:right="1440" w:bottom="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F1" w:rsidRDefault="00F21BF1" w:rsidP="00B803D1">
      <w:r>
        <w:separator/>
      </w:r>
    </w:p>
  </w:endnote>
  <w:endnote w:type="continuationSeparator" w:id="0">
    <w:p w:rsidR="00F21BF1" w:rsidRDefault="00F21BF1" w:rsidP="00B8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LTPro-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Pro 35 Light">
    <w:altName w:val="Calibri"/>
    <w:panose1 w:val="00000000000000000000"/>
    <w:charset w:val="00"/>
    <w:family w:val="swiss"/>
    <w:notTrueType/>
    <w:pitch w:val="default"/>
    <w:sig w:usb0="00000003" w:usb1="00000000" w:usb2="00000000" w:usb3="00000000" w:csb0="00000001" w:csb1="00000000"/>
  </w:font>
  <w:font w:name="Avenir LT Pro 85 Heavy">
    <w:altName w:val="Calibri"/>
    <w:panose1 w:val="00000000000000000000"/>
    <w:charset w:val="00"/>
    <w:family w:val="swiss"/>
    <w:notTrueType/>
    <w:pitch w:val="default"/>
    <w:sig w:usb0="00000003" w:usb1="00000000" w:usb2="00000000" w:usb3="00000000" w:csb0="00000001" w:csb1="00000000"/>
  </w:font>
  <w:font w:name="AvenirLTPro-Heavy">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766002"/>
      <w:docPartObj>
        <w:docPartGallery w:val="Page Numbers (Bottom of Page)"/>
        <w:docPartUnique/>
      </w:docPartObj>
    </w:sdtPr>
    <w:sdtEndPr>
      <w:rPr>
        <w:noProof/>
      </w:rPr>
    </w:sdtEndPr>
    <w:sdtContent>
      <w:p w:rsidR="00C67467" w:rsidRDefault="00C67467">
        <w:pPr>
          <w:pStyle w:val="Footer"/>
          <w:jc w:val="center"/>
        </w:pPr>
        <w:r>
          <w:fldChar w:fldCharType="begin"/>
        </w:r>
        <w:r>
          <w:instrText xml:space="preserve"> PAGE   \* MERGEFORMAT </w:instrText>
        </w:r>
        <w:r>
          <w:fldChar w:fldCharType="separate"/>
        </w:r>
        <w:r w:rsidR="00EB7389">
          <w:rPr>
            <w:noProof/>
          </w:rPr>
          <w:t>9</w:t>
        </w:r>
        <w:r>
          <w:rPr>
            <w:noProof/>
          </w:rPr>
          <w:fldChar w:fldCharType="end"/>
        </w:r>
      </w:p>
    </w:sdtContent>
  </w:sdt>
  <w:p w:rsidR="00C67467" w:rsidRDefault="00C6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F1" w:rsidRDefault="00F21BF1" w:rsidP="00B803D1">
      <w:r>
        <w:separator/>
      </w:r>
    </w:p>
  </w:footnote>
  <w:footnote w:type="continuationSeparator" w:id="0">
    <w:p w:rsidR="00F21BF1" w:rsidRDefault="00F21BF1" w:rsidP="00B8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DF6"/>
    <w:multiLevelType w:val="multilevel"/>
    <w:tmpl w:val="93604CCA"/>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C29AB"/>
    <w:multiLevelType w:val="hybridMultilevel"/>
    <w:tmpl w:val="6B88AE30"/>
    <w:lvl w:ilvl="0" w:tplc="2438FF40">
      <w:numFmt w:val="bullet"/>
      <w:lvlText w:val="•"/>
      <w:lvlJc w:val="left"/>
      <w:pPr>
        <w:ind w:left="720" w:hanging="360"/>
      </w:pPr>
      <w:rPr>
        <w:rFonts w:ascii="Calibri" w:eastAsiaTheme="minorHAnsi" w:hAnsi="Calibri" w:cs="AvenirLTPro-Light" w:hint="default"/>
        <w:color w:val="00AE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547F"/>
    <w:multiLevelType w:val="hybridMultilevel"/>
    <w:tmpl w:val="BBAEBBA4"/>
    <w:lvl w:ilvl="0" w:tplc="C3B0C582">
      <w:start w:val="1"/>
      <w:numFmt w:val="decimal"/>
      <w:lvlText w:val="%1."/>
      <w:lvlJc w:val="left"/>
      <w:pPr>
        <w:tabs>
          <w:tab w:val="num" w:pos="540"/>
        </w:tabs>
        <w:ind w:left="540" w:hanging="360"/>
      </w:pPr>
      <w:rPr>
        <w:rFonts w:cs="Times New Roman" w:hint="default"/>
        <w:sz w:val="18"/>
        <w:szCs w:val="18"/>
      </w:rPr>
    </w:lvl>
    <w:lvl w:ilvl="1" w:tplc="08090001">
      <w:start w:val="1"/>
      <w:numFmt w:val="bullet"/>
      <w:lvlText w:val=""/>
      <w:lvlJc w:val="left"/>
      <w:pPr>
        <w:tabs>
          <w:tab w:val="num" w:pos="1800"/>
        </w:tabs>
        <w:ind w:left="1800" w:hanging="360"/>
      </w:pPr>
      <w:rPr>
        <w:rFonts w:ascii="Symbol" w:hAnsi="Symbol" w:hint="default"/>
        <w:sz w:val="18"/>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09A0546"/>
    <w:multiLevelType w:val="hybridMultilevel"/>
    <w:tmpl w:val="DCB2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B156A"/>
    <w:multiLevelType w:val="multilevel"/>
    <w:tmpl w:val="8A50BA06"/>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91FF4"/>
    <w:multiLevelType w:val="hybridMultilevel"/>
    <w:tmpl w:val="27B2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E7055"/>
    <w:multiLevelType w:val="hybridMultilevel"/>
    <w:tmpl w:val="4EAEF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6232C"/>
    <w:multiLevelType w:val="multilevel"/>
    <w:tmpl w:val="231E99A8"/>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D627E"/>
    <w:multiLevelType w:val="multilevel"/>
    <w:tmpl w:val="AD1EF7D6"/>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70ADD"/>
    <w:multiLevelType w:val="multilevel"/>
    <w:tmpl w:val="F706554C"/>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528D"/>
    <w:multiLevelType w:val="hybridMultilevel"/>
    <w:tmpl w:val="699604D2"/>
    <w:lvl w:ilvl="0" w:tplc="2438FF40">
      <w:numFmt w:val="bullet"/>
      <w:lvlText w:val="•"/>
      <w:lvlJc w:val="left"/>
      <w:pPr>
        <w:ind w:left="1429" w:hanging="360"/>
      </w:pPr>
      <w:rPr>
        <w:rFonts w:ascii="Calibri" w:eastAsiaTheme="minorHAnsi" w:hAnsi="Calibri" w:cs="AvenirLTPro-Light" w:hint="default"/>
        <w:color w:val="00AEF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C676EDD"/>
    <w:multiLevelType w:val="multilevel"/>
    <w:tmpl w:val="B254BAE8"/>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42BD6"/>
    <w:multiLevelType w:val="hybridMultilevel"/>
    <w:tmpl w:val="BEA8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B0DEC"/>
    <w:multiLevelType w:val="multilevel"/>
    <w:tmpl w:val="B7BACF6C"/>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BF13A8"/>
    <w:multiLevelType w:val="hybridMultilevel"/>
    <w:tmpl w:val="8538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35844"/>
    <w:multiLevelType w:val="hybridMultilevel"/>
    <w:tmpl w:val="BF549B00"/>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6" w15:restartNumberingAfterBreak="0">
    <w:nsid w:val="50B61056"/>
    <w:multiLevelType w:val="multilevel"/>
    <w:tmpl w:val="BB8ED24A"/>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EE4406"/>
    <w:multiLevelType w:val="multilevel"/>
    <w:tmpl w:val="DF5EA99C"/>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05B70"/>
    <w:multiLevelType w:val="hybridMultilevel"/>
    <w:tmpl w:val="FE188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F847B3"/>
    <w:multiLevelType w:val="hybridMultilevel"/>
    <w:tmpl w:val="7C8A353C"/>
    <w:lvl w:ilvl="0" w:tplc="8D74FCAC">
      <w:start w:val="1"/>
      <w:numFmt w:val="decimal"/>
      <w:lvlText w:val="%1."/>
      <w:lvlJc w:val="left"/>
      <w:pPr>
        <w:tabs>
          <w:tab w:val="num" w:pos="540"/>
        </w:tabs>
        <w:ind w:left="540" w:hanging="360"/>
      </w:pPr>
      <w:rPr>
        <w:rFonts w:cs="Times New Roman" w:hint="default"/>
        <w:sz w:val="18"/>
        <w:szCs w:val="18"/>
      </w:rPr>
    </w:lvl>
    <w:lvl w:ilvl="1" w:tplc="08090001">
      <w:start w:val="1"/>
      <w:numFmt w:val="bullet"/>
      <w:lvlText w:val=""/>
      <w:lvlJc w:val="left"/>
      <w:pPr>
        <w:tabs>
          <w:tab w:val="num" w:pos="1800"/>
        </w:tabs>
        <w:ind w:left="1800" w:hanging="360"/>
      </w:pPr>
      <w:rPr>
        <w:rFonts w:ascii="Symbol" w:hAnsi="Symbol" w:hint="default"/>
        <w:sz w:val="18"/>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5C5F7305"/>
    <w:multiLevelType w:val="hybridMultilevel"/>
    <w:tmpl w:val="C194B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E50B8"/>
    <w:multiLevelType w:val="multilevel"/>
    <w:tmpl w:val="BF3E5628"/>
    <w:lvl w:ilvl="0">
      <w:start w:val="1"/>
      <w:numFmt w:val="bullet"/>
      <w:lvlText w:val=""/>
      <w:lvlJc w:val="left"/>
      <w:pPr>
        <w:tabs>
          <w:tab w:val="num" w:pos="720"/>
        </w:tabs>
        <w:ind w:left="720" w:hanging="360"/>
      </w:pPr>
      <w:rPr>
        <w:rFonts w:ascii="Monotype Sorts" w:hAnsi="Monotype Sorts" w:cs="Times New Roman" w:hint="default"/>
        <w:sz w:val="3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C8769F"/>
    <w:multiLevelType w:val="multilevel"/>
    <w:tmpl w:val="E70C75C0"/>
    <w:lvl w:ilvl="0">
      <w:start w:val="1"/>
      <w:numFmt w:val="decimal"/>
      <w:lvlText w:val="%1."/>
      <w:lvlJc w:val="left"/>
      <w:pPr>
        <w:tabs>
          <w:tab w:val="num" w:pos="540"/>
        </w:tabs>
        <w:ind w:left="540" w:hanging="360"/>
      </w:pPr>
      <w:rPr>
        <w:sz w:val="18"/>
        <w:szCs w:val="18"/>
      </w:rPr>
    </w:lvl>
    <w:lvl w:ilvl="1">
      <w:start w:val="1"/>
      <w:numFmt w:val="bullet"/>
      <w:lvlText w:val=""/>
      <w:lvlJc w:val="left"/>
      <w:pPr>
        <w:tabs>
          <w:tab w:val="num" w:pos="1800"/>
        </w:tabs>
        <w:ind w:left="1800" w:hanging="360"/>
      </w:pPr>
      <w:rPr>
        <w:rFonts w:ascii="Symbol" w:hAnsi="Symbol" w:cs="Symbol" w:hint="default"/>
        <w:sz w:val="1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71441BB5"/>
    <w:multiLevelType w:val="hybridMultilevel"/>
    <w:tmpl w:val="045EC484"/>
    <w:lvl w:ilvl="0" w:tplc="8D74FCAC">
      <w:start w:val="1"/>
      <w:numFmt w:val="decimal"/>
      <w:lvlText w:val="%1."/>
      <w:lvlJc w:val="left"/>
      <w:pPr>
        <w:tabs>
          <w:tab w:val="num" w:pos="540"/>
        </w:tabs>
        <w:ind w:left="540" w:hanging="360"/>
      </w:pPr>
      <w:rPr>
        <w:rFonts w:cs="Times New Roman" w:hint="default"/>
        <w:sz w:val="18"/>
        <w:szCs w:val="18"/>
      </w:rPr>
    </w:lvl>
    <w:lvl w:ilvl="1" w:tplc="08090001">
      <w:start w:val="1"/>
      <w:numFmt w:val="bullet"/>
      <w:lvlText w:val=""/>
      <w:lvlJc w:val="left"/>
      <w:pPr>
        <w:tabs>
          <w:tab w:val="num" w:pos="1800"/>
        </w:tabs>
        <w:ind w:left="1800" w:hanging="360"/>
      </w:pPr>
      <w:rPr>
        <w:rFonts w:ascii="Symbol" w:hAnsi="Symbol" w:hint="default"/>
        <w:sz w:val="18"/>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727A12BE"/>
    <w:multiLevelType w:val="hybridMultilevel"/>
    <w:tmpl w:val="6C9E42C4"/>
    <w:lvl w:ilvl="0" w:tplc="2438FF40">
      <w:numFmt w:val="bullet"/>
      <w:lvlText w:val="•"/>
      <w:lvlJc w:val="left"/>
      <w:pPr>
        <w:ind w:left="1080" w:hanging="360"/>
      </w:pPr>
      <w:rPr>
        <w:rFonts w:ascii="Calibri" w:eastAsiaTheme="minorHAnsi" w:hAnsi="Calibri" w:cs="AvenirLTPro-Light" w:hint="default"/>
        <w:color w:val="00AE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640461F"/>
    <w:multiLevelType w:val="hybridMultilevel"/>
    <w:tmpl w:val="E90AD598"/>
    <w:lvl w:ilvl="0" w:tplc="73502452">
      <w:start w:val="1"/>
      <w:numFmt w:val="decimal"/>
      <w:lvlText w:val="%1."/>
      <w:lvlJc w:val="left"/>
      <w:pPr>
        <w:tabs>
          <w:tab w:val="num" w:pos="540"/>
        </w:tabs>
        <w:ind w:left="540" w:hanging="360"/>
      </w:pPr>
      <w:rPr>
        <w:rFonts w:cs="Times New Roman" w:hint="default"/>
        <w:sz w:val="18"/>
        <w:szCs w:val="18"/>
      </w:rPr>
    </w:lvl>
    <w:lvl w:ilvl="1" w:tplc="08090001">
      <w:start w:val="1"/>
      <w:numFmt w:val="bullet"/>
      <w:lvlText w:val=""/>
      <w:lvlJc w:val="left"/>
      <w:pPr>
        <w:tabs>
          <w:tab w:val="num" w:pos="1800"/>
        </w:tabs>
        <w:ind w:left="1800" w:hanging="360"/>
      </w:pPr>
      <w:rPr>
        <w:rFonts w:ascii="Symbol" w:hAnsi="Symbol" w:hint="default"/>
        <w:sz w:val="18"/>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AE86DB1"/>
    <w:multiLevelType w:val="multilevel"/>
    <w:tmpl w:val="E2B0F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D83515B"/>
    <w:multiLevelType w:val="multilevel"/>
    <w:tmpl w:val="BF34D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4"/>
  </w:num>
  <w:num w:numId="3">
    <w:abstractNumId w:val="1"/>
  </w:num>
  <w:num w:numId="4">
    <w:abstractNumId w:val="10"/>
  </w:num>
  <w:num w:numId="5">
    <w:abstractNumId w:val="18"/>
  </w:num>
  <w:num w:numId="6">
    <w:abstractNumId w:val="25"/>
  </w:num>
  <w:num w:numId="7">
    <w:abstractNumId w:val="19"/>
  </w:num>
  <w:num w:numId="8">
    <w:abstractNumId w:val="2"/>
  </w:num>
  <w:num w:numId="9">
    <w:abstractNumId w:val="23"/>
  </w:num>
  <w:num w:numId="10">
    <w:abstractNumId w:val="7"/>
  </w:num>
  <w:num w:numId="11">
    <w:abstractNumId w:val="4"/>
  </w:num>
  <w:num w:numId="12">
    <w:abstractNumId w:val="11"/>
  </w:num>
  <w:num w:numId="13">
    <w:abstractNumId w:val="21"/>
  </w:num>
  <w:num w:numId="14">
    <w:abstractNumId w:val="17"/>
  </w:num>
  <w:num w:numId="15">
    <w:abstractNumId w:val="8"/>
  </w:num>
  <w:num w:numId="16">
    <w:abstractNumId w:val="13"/>
  </w:num>
  <w:num w:numId="17">
    <w:abstractNumId w:val="0"/>
  </w:num>
  <w:num w:numId="18">
    <w:abstractNumId w:val="9"/>
  </w:num>
  <w:num w:numId="19">
    <w:abstractNumId w:val="16"/>
  </w:num>
  <w:num w:numId="20">
    <w:abstractNumId w:val="22"/>
  </w:num>
  <w:num w:numId="21">
    <w:abstractNumId w:val="20"/>
  </w:num>
  <w:num w:numId="22">
    <w:abstractNumId w:val="3"/>
  </w:num>
  <w:num w:numId="23">
    <w:abstractNumId w:val="15"/>
  </w:num>
  <w:num w:numId="24">
    <w:abstractNumId w:val="6"/>
  </w:num>
  <w:num w:numId="25">
    <w:abstractNumId w:val="27"/>
  </w:num>
  <w:num w:numId="26">
    <w:abstractNumId w:val="26"/>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6E"/>
    <w:rsid w:val="00016115"/>
    <w:rsid w:val="00035B5B"/>
    <w:rsid w:val="00067DEF"/>
    <w:rsid w:val="0007027C"/>
    <w:rsid w:val="000A7F3F"/>
    <w:rsid w:val="00101844"/>
    <w:rsid w:val="001167BC"/>
    <w:rsid w:val="00132E44"/>
    <w:rsid w:val="001418B3"/>
    <w:rsid w:val="001578B6"/>
    <w:rsid w:val="00161E7F"/>
    <w:rsid w:val="001714F3"/>
    <w:rsid w:val="00180B43"/>
    <w:rsid w:val="001902BE"/>
    <w:rsid w:val="001C0EE0"/>
    <w:rsid w:val="001D4AF9"/>
    <w:rsid w:val="002019A3"/>
    <w:rsid w:val="0020705C"/>
    <w:rsid w:val="00211DD8"/>
    <w:rsid w:val="002138EB"/>
    <w:rsid w:val="00274BBA"/>
    <w:rsid w:val="002B3A14"/>
    <w:rsid w:val="002D1D94"/>
    <w:rsid w:val="002F6358"/>
    <w:rsid w:val="002F657E"/>
    <w:rsid w:val="00303039"/>
    <w:rsid w:val="00312C4C"/>
    <w:rsid w:val="0033033E"/>
    <w:rsid w:val="003507D7"/>
    <w:rsid w:val="00353CE8"/>
    <w:rsid w:val="00360E82"/>
    <w:rsid w:val="0037249B"/>
    <w:rsid w:val="003745DE"/>
    <w:rsid w:val="0038326F"/>
    <w:rsid w:val="00392F05"/>
    <w:rsid w:val="003C197C"/>
    <w:rsid w:val="003E042A"/>
    <w:rsid w:val="003E54DF"/>
    <w:rsid w:val="00400179"/>
    <w:rsid w:val="00411B46"/>
    <w:rsid w:val="0041680A"/>
    <w:rsid w:val="0042768F"/>
    <w:rsid w:val="00473A83"/>
    <w:rsid w:val="00480355"/>
    <w:rsid w:val="00487483"/>
    <w:rsid w:val="004A4813"/>
    <w:rsid w:val="00524181"/>
    <w:rsid w:val="005436A1"/>
    <w:rsid w:val="005710D7"/>
    <w:rsid w:val="0057617D"/>
    <w:rsid w:val="00583046"/>
    <w:rsid w:val="005B6EAB"/>
    <w:rsid w:val="005C41EB"/>
    <w:rsid w:val="005F5E8C"/>
    <w:rsid w:val="0063616E"/>
    <w:rsid w:val="00650359"/>
    <w:rsid w:val="0065287A"/>
    <w:rsid w:val="006676B8"/>
    <w:rsid w:val="006837CC"/>
    <w:rsid w:val="006A2441"/>
    <w:rsid w:val="006B003F"/>
    <w:rsid w:val="006B6F1A"/>
    <w:rsid w:val="006C45A5"/>
    <w:rsid w:val="00703675"/>
    <w:rsid w:val="00721CD4"/>
    <w:rsid w:val="00721FDC"/>
    <w:rsid w:val="00731ADC"/>
    <w:rsid w:val="00733D89"/>
    <w:rsid w:val="00740C09"/>
    <w:rsid w:val="007C4835"/>
    <w:rsid w:val="007D68A3"/>
    <w:rsid w:val="007E0E90"/>
    <w:rsid w:val="0080083E"/>
    <w:rsid w:val="00811CC4"/>
    <w:rsid w:val="00815400"/>
    <w:rsid w:val="008200C4"/>
    <w:rsid w:val="008460E8"/>
    <w:rsid w:val="0087442A"/>
    <w:rsid w:val="008C64ED"/>
    <w:rsid w:val="00910EAE"/>
    <w:rsid w:val="0093478D"/>
    <w:rsid w:val="00974848"/>
    <w:rsid w:val="00987465"/>
    <w:rsid w:val="009A0452"/>
    <w:rsid w:val="009B41E6"/>
    <w:rsid w:val="009B4AB5"/>
    <w:rsid w:val="009C3CF8"/>
    <w:rsid w:val="009E3050"/>
    <w:rsid w:val="009E371B"/>
    <w:rsid w:val="009F3A8A"/>
    <w:rsid w:val="00A01735"/>
    <w:rsid w:val="00A105C4"/>
    <w:rsid w:val="00A26B52"/>
    <w:rsid w:val="00A31531"/>
    <w:rsid w:val="00A32827"/>
    <w:rsid w:val="00A617E4"/>
    <w:rsid w:val="00A63B50"/>
    <w:rsid w:val="00A7620F"/>
    <w:rsid w:val="00A80077"/>
    <w:rsid w:val="00A941EF"/>
    <w:rsid w:val="00AD5761"/>
    <w:rsid w:val="00B01D03"/>
    <w:rsid w:val="00B0204F"/>
    <w:rsid w:val="00B03D6C"/>
    <w:rsid w:val="00B10E47"/>
    <w:rsid w:val="00B138CE"/>
    <w:rsid w:val="00B16229"/>
    <w:rsid w:val="00B55588"/>
    <w:rsid w:val="00B57BAA"/>
    <w:rsid w:val="00B62375"/>
    <w:rsid w:val="00B803D1"/>
    <w:rsid w:val="00BF7268"/>
    <w:rsid w:val="00C07D60"/>
    <w:rsid w:val="00C401C8"/>
    <w:rsid w:val="00C41FF3"/>
    <w:rsid w:val="00C44877"/>
    <w:rsid w:val="00C47D5A"/>
    <w:rsid w:val="00C67467"/>
    <w:rsid w:val="00C7220D"/>
    <w:rsid w:val="00CB21F4"/>
    <w:rsid w:val="00CB2546"/>
    <w:rsid w:val="00D039CB"/>
    <w:rsid w:val="00D24E65"/>
    <w:rsid w:val="00D55C64"/>
    <w:rsid w:val="00DA3BAA"/>
    <w:rsid w:val="00DB52D3"/>
    <w:rsid w:val="00DC5432"/>
    <w:rsid w:val="00E15EE2"/>
    <w:rsid w:val="00E64EBC"/>
    <w:rsid w:val="00EB7389"/>
    <w:rsid w:val="00ED749B"/>
    <w:rsid w:val="00F02CED"/>
    <w:rsid w:val="00F077B5"/>
    <w:rsid w:val="00F21BF1"/>
    <w:rsid w:val="00F2414F"/>
    <w:rsid w:val="00F25FE3"/>
    <w:rsid w:val="00FA248D"/>
    <w:rsid w:val="00FA3E00"/>
    <w:rsid w:val="00FB5E13"/>
    <w:rsid w:val="00FD0290"/>
    <w:rsid w:val="00FE7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FF2C"/>
  <w15:docId w15:val="{8707FF6A-F2BF-4B21-BA23-A316C1F3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616E"/>
    <w:rPr>
      <w:rFonts w:ascii="Tahoma" w:hAnsi="Tahoma" w:cs="Tahoma"/>
      <w:sz w:val="16"/>
      <w:szCs w:val="16"/>
    </w:rPr>
  </w:style>
  <w:style w:type="character" w:customStyle="1" w:styleId="BalloonTextChar">
    <w:name w:val="Balloon Text Char"/>
    <w:basedOn w:val="DefaultParagraphFont"/>
    <w:link w:val="BalloonText"/>
    <w:uiPriority w:val="99"/>
    <w:semiHidden/>
    <w:rsid w:val="0063616E"/>
    <w:rPr>
      <w:rFonts w:ascii="Tahoma" w:hAnsi="Tahoma" w:cs="Tahoma"/>
      <w:sz w:val="16"/>
      <w:szCs w:val="16"/>
    </w:rPr>
  </w:style>
  <w:style w:type="paragraph" w:styleId="ListParagraph">
    <w:name w:val="List Paragraph"/>
    <w:basedOn w:val="Normal"/>
    <w:uiPriority w:val="34"/>
    <w:qFormat/>
    <w:rsid w:val="00FA248D"/>
    <w:pPr>
      <w:ind w:left="720"/>
      <w:contextualSpacing/>
    </w:pPr>
  </w:style>
  <w:style w:type="table" w:styleId="TableGrid">
    <w:name w:val="Table Grid"/>
    <w:basedOn w:val="TableNormal"/>
    <w:uiPriority w:val="59"/>
    <w:rsid w:val="00FA248D"/>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3D1"/>
    <w:rPr>
      <w:color w:val="0000FF" w:themeColor="hyperlink"/>
      <w:u w:val="single"/>
    </w:rPr>
  </w:style>
  <w:style w:type="paragraph" w:styleId="Header">
    <w:name w:val="header"/>
    <w:basedOn w:val="Normal"/>
    <w:link w:val="HeaderChar"/>
    <w:unhideWhenUsed/>
    <w:rsid w:val="00B803D1"/>
    <w:pPr>
      <w:tabs>
        <w:tab w:val="center" w:pos="4513"/>
        <w:tab w:val="right" w:pos="9026"/>
      </w:tabs>
    </w:pPr>
  </w:style>
  <w:style w:type="character" w:customStyle="1" w:styleId="HeaderChar">
    <w:name w:val="Header Char"/>
    <w:basedOn w:val="DefaultParagraphFont"/>
    <w:link w:val="Header"/>
    <w:uiPriority w:val="99"/>
    <w:rsid w:val="00B803D1"/>
  </w:style>
  <w:style w:type="paragraph" w:styleId="Footer">
    <w:name w:val="footer"/>
    <w:basedOn w:val="Normal"/>
    <w:link w:val="FooterChar"/>
    <w:uiPriority w:val="99"/>
    <w:unhideWhenUsed/>
    <w:rsid w:val="00B803D1"/>
    <w:pPr>
      <w:tabs>
        <w:tab w:val="center" w:pos="4513"/>
        <w:tab w:val="right" w:pos="9026"/>
      </w:tabs>
    </w:pPr>
  </w:style>
  <w:style w:type="character" w:customStyle="1" w:styleId="FooterChar">
    <w:name w:val="Footer Char"/>
    <w:basedOn w:val="DefaultParagraphFont"/>
    <w:link w:val="Footer"/>
    <w:uiPriority w:val="99"/>
    <w:rsid w:val="00B803D1"/>
  </w:style>
  <w:style w:type="character" w:styleId="CommentReference">
    <w:name w:val="annotation reference"/>
    <w:basedOn w:val="DefaultParagraphFont"/>
    <w:uiPriority w:val="99"/>
    <w:semiHidden/>
    <w:unhideWhenUsed/>
    <w:rsid w:val="0093478D"/>
    <w:rPr>
      <w:sz w:val="16"/>
      <w:szCs w:val="16"/>
    </w:rPr>
  </w:style>
  <w:style w:type="paragraph" w:styleId="CommentText">
    <w:name w:val="annotation text"/>
    <w:basedOn w:val="Normal"/>
    <w:link w:val="CommentTextChar"/>
    <w:uiPriority w:val="99"/>
    <w:semiHidden/>
    <w:unhideWhenUsed/>
    <w:rsid w:val="0093478D"/>
    <w:rPr>
      <w:sz w:val="20"/>
      <w:szCs w:val="20"/>
    </w:rPr>
  </w:style>
  <w:style w:type="character" w:customStyle="1" w:styleId="CommentTextChar">
    <w:name w:val="Comment Text Char"/>
    <w:basedOn w:val="DefaultParagraphFont"/>
    <w:link w:val="CommentText"/>
    <w:uiPriority w:val="99"/>
    <w:semiHidden/>
    <w:rsid w:val="0093478D"/>
    <w:rPr>
      <w:sz w:val="20"/>
      <w:szCs w:val="20"/>
    </w:rPr>
  </w:style>
  <w:style w:type="paragraph" w:styleId="CommentSubject">
    <w:name w:val="annotation subject"/>
    <w:basedOn w:val="CommentText"/>
    <w:next w:val="CommentText"/>
    <w:link w:val="CommentSubjectChar"/>
    <w:uiPriority w:val="99"/>
    <w:semiHidden/>
    <w:unhideWhenUsed/>
    <w:rsid w:val="0093478D"/>
    <w:rPr>
      <w:b/>
      <w:bCs/>
    </w:rPr>
  </w:style>
  <w:style w:type="character" w:customStyle="1" w:styleId="CommentSubjectChar">
    <w:name w:val="Comment Subject Char"/>
    <w:basedOn w:val="CommentTextChar"/>
    <w:link w:val="CommentSubject"/>
    <w:uiPriority w:val="99"/>
    <w:semiHidden/>
    <w:rsid w:val="0093478D"/>
    <w:rPr>
      <w:b/>
      <w:bCs/>
      <w:sz w:val="20"/>
      <w:szCs w:val="20"/>
    </w:rPr>
  </w:style>
  <w:style w:type="paragraph" w:styleId="NormalWeb">
    <w:name w:val="Normal (Web)"/>
    <w:basedOn w:val="Normal"/>
    <w:uiPriority w:val="99"/>
    <w:semiHidden/>
    <w:unhideWhenUsed/>
    <w:rsid w:val="0057617D"/>
    <w:rPr>
      <w:rFonts w:ascii="Times New Roman" w:hAnsi="Times New Roman" w:cs="Times New Roman"/>
      <w:szCs w:val="24"/>
      <w:lang w:eastAsia="en-GB"/>
    </w:rPr>
  </w:style>
  <w:style w:type="paragraph" w:customStyle="1" w:styleId="DefaultStyle">
    <w:name w:val="Default Style"/>
    <w:rsid w:val="003E042A"/>
    <w:pPr>
      <w:suppressAutoHyphens/>
      <w:spacing w:after="200" w:line="276" w:lineRule="auto"/>
    </w:pPr>
    <w:rPr>
      <w:rFonts w:ascii="Calibri" w:eastAsia="SimSun" w:hAnsi="Calibri" w:cs="Calibri"/>
      <w:color w:val="00000A"/>
      <w:sz w:val="22"/>
      <w:lang w:val="en-US"/>
    </w:rPr>
  </w:style>
  <w:style w:type="character" w:styleId="FootnoteReference">
    <w:name w:val="footnote reference"/>
    <w:basedOn w:val="DefaultParagraphFont"/>
    <w:uiPriority w:val="99"/>
    <w:semiHidden/>
    <w:unhideWhenUsed/>
    <w:rsid w:val="009B41E6"/>
    <w:rPr>
      <w:vertAlign w:val="superscript"/>
    </w:rPr>
  </w:style>
  <w:style w:type="paragraph" w:customStyle="1" w:styleId="Pa3">
    <w:name w:val="Pa3"/>
    <w:basedOn w:val="Normal"/>
    <w:next w:val="Normal"/>
    <w:uiPriority w:val="99"/>
    <w:rsid w:val="0037249B"/>
    <w:pPr>
      <w:autoSpaceDE w:val="0"/>
      <w:autoSpaceDN w:val="0"/>
      <w:adjustRightInd w:val="0"/>
      <w:spacing w:line="211" w:lineRule="atLeast"/>
    </w:pPr>
    <w:rPr>
      <w:rFonts w:ascii="Avenir LT Pro 35 Light" w:eastAsia="Calibri" w:hAnsi="Avenir LT Pro 35 Light" w:cs="Times New Roman"/>
      <w:szCs w:val="24"/>
      <w:lang w:eastAsia="en-GB"/>
    </w:rPr>
  </w:style>
  <w:style w:type="character" w:customStyle="1" w:styleId="A5">
    <w:name w:val="A5"/>
    <w:uiPriority w:val="99"/>
    <w:rsid w:val="0037249B"/>
    <w:rPr>
      <w:rFonts w:cs="Avenir LT Pro 35 Light"/>
      <w:color w:val="000000"/>
      <w:sz w:val="32"/>
      <w:szCs w:val="32"/>
    </w:rPr>
  </w:style>
  <w:style w:type="character" w:customStyle="1" w:styleId="A16">
    <w:name w:val="A16"/>
    <w:uiPriority w:val="99"/>
    <w:rsid w:val="00721FDC"/>
    <w:rPr>
      <w:rFonts w:cs="Avenir LT Pro 85 Heavy"/>
      <w:b/>
      <w:bCs/>
      <w:color w:val="000000"/>
      <w:sz w:val="48"/>
      <w:szCs w:val="48"/>
    </w:rPr>
  </w:style>
  <w:style w:type="paragraph" w:customStyle="1" w:styleId="Pa0">
    <w:name w:val="Pa0"/>
    <w:basedOn w:val="Normal"/>
    <w:next w:val="Normal"/>
    <w:uiPriority w:val="99"/>
    <w:rsid w:val="00721FDC"/>
    <w:pPr>
      <w:autoSpaceDE w:val="0"/>
      <w:autoSpaceDN w:val="0"/>
      <w:adjustRightInd w:val="0"/>
      <w:spacing w:line="211" w:lineRule="atLeast"/>
    </w:pPr>
    <w:rPr>
      <w:rFonts w:ascii="Avenir LT Pro 85 Heavy" w:eastAsia="Calibri" w:hAnsi="Avenir LT Pro 85 Heavy"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60635">
      <w:bodyDiv w:val="1"/>
      <w:marLeft w:val="0"/>
      <w:marRight w:val="0"/>
      <w:marTop w:val="0"/>
      <w:marBottom w:val="0"/>
      <w:divBdr>
        <w:top w:val="none" w:sz="0" w:space="0" w:color="auto"/>
        <w:left w:val="none" w:sz="0" w:space="0" w:color="auto"/>
        <w:bottom w:val="none" w:sz="0" w:space="0" w:color="auto"/>
        <w:right w:val="none" w:sz="0" w:space="0" w:color="auto"/>
      </w:divBdr>
    </w:div>
    <w:div w:id="794443048">
      <w:bodyDiv w:val="1"/>
      <w:marLeft w:val="0"/>
      <w:marRight w:val="0"/>
      <w:marTop w:val="0"/>
      <w:marBottom w:val="0"/>
      <w:divBdr>
        <w:top w:val="none" w:sz="0" w:space="0" w:color="auto"/>
        <w:left w:val="none" w:sz="0" w:space="0" w:color="auto"/>
        <w:bottom w:val="none" w:sz="0" w:space="0" w:color="auto"/>
        <w:right w:val="none" w:sz="0" w:space="0" w:color="auto"/>
      </w:divBdr>
    </w:div>
    <w:div w:id="14615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ctionforme.org.uk/uploads/2016-2021-strategy-revised-aug-201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mailto:anna@actionform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actionforme.org.uk/uploads/2017-2018-trustee-report-accounts.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Ogden</dc:creator>
  <cp:lastModifiedBy>Clare Ogden</cp:lastModifiedBy>
  <cp:revision>2</cp:revision>
  <cp:lastPrinted>2019-04-29T15:33:00Z</cp:lastPrinted>
  <dcterms:created xsi:type="dcterms:W3CDTF">2019-05-13T12:11:00Z</dcterms:created>
  <dcterms:modified xsi:type="dcterms:W3CDTF">2019-05-13T12:11:00Z</dcterms:modified>
</cp:coreProperties>
</file>